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509" w:rsidRDefault="00215509">
      <w:pPr>
        <w:jc w:val="center"/>
        <w:rPr>
          <w:rFonts w:ascii="Arial" w:eastAsia="Arial" w:hAnsi="Arial" w:cs="Arial"/>
          <w:b/>
          <w:bCs/>
          <w:sz w:val="22"/>
          <w:szCs w:val="22"/>
        </w:rPr>
      </w:pPr>
      <w:bookmarkStart w:id="0" w:name="_Toc323104681"/>
      <w:bookmarkStart w:id="1" w:name="_Toc323104679"/>
      <w:bookmarkStart w:id="2" w:name="_GoBack"/>
      <w:bookmarkEnd w:id="2"/>
    </w:p>
    <w:p w:rsidR="00215509" w:rsidRDefault="00AA4642">
      <w:pPr>
        <w:jc w:val="center"/>
        <w:rPr>
          <w:rFonts w:ascii="Arial" w:eastAsia="Arial" w:hAnsi="Arial" w:cs="Arial"/>
          <w:b/>
          <w:bCs/>
          <w:sz w:val="22"/>
          <w:szCs w:val="22"/>
        </w:rPr>
      </w:pPr>
      <w:r>
        <w:rPr>
          <w:rFonts w:ascii="Arial" w:eastAsia="Arial" w:hAnsi="Arial" w:cs="Arial"/>
          <w:b/>
          <w:bCs/>
          <w:sz w:val="22"/>
          <w:szCs w:val="22"/>
        </w:rPr>
        <w:t>SMLOUVA O DÍLO</w:t>
      </w:r>
    </w:p>
    <w:p w:rsidR="00215509" w:rsidRDefault="00215509">
      <w:pPr>
        <w:keepNext/>
        <w:keepLines/>
        <w:rPr>
          <w:rFonts w:ascii="Arial" w:eastAsia="Arial" w:hAnsi="Arial" w:cs="Arial"/>
          <w:sz w:val="22"/>
          <w:szCs w:val="22"/>
        </w:rPr>
      </w:pPr>
    </w:p>
    <w:p w:rsidR="00215509" w:rsidRDefault="00AA4642">
      <w:pPr>
        <w:keepNext/>
        <w:keepLines/>
        <w:jc w:val="center"/>
        <w:rPr>
          <w:rFonts w:ascii="Arial" w:eastAsia="Arial" w:hAnsi="Arial" w:cs="Arial"/>
          <w:b/>
          <w:bCs/>
          <w:sz w:val="22"/>
          <w:szCs w:val="22"/>
        </w:rPr>
      </w:pPr>
      <w:r>
        <w:rPr>
          <w:rFonts w:ascii="Arial" w:eastAsia="Arial" w:hAnsi="Arial" w:cs="Arial"/>
          <w:b/>
          <w:bCs/>
          <w:sz w:val="22"/>
          <w:szCs w:val="22"/>
        </w:rPr>
        <w:t>„Revitalizace administrativní budovy Suvorovova 1854/152 v Novém Jičíně 2. etapa – rekonstrukce hygienického zázemí“</w:t>
      </w:r>
    </w:p>
    <w:p w:rsidR="00215509" w:rsidRDefault="00215509">
      <w:pPr>
        <w:keepNext/>
        <w:keepLines/>
        <w:jc w:val="center"/>
        <w:rPr>
          <w:rFonts w:ascii="Arial" w:eastAsia="Arial" w:hAnsi="Arial" w:cs="Arial"/>
          <w:sz w:val="22"/>
          <w:szCs w:val="22"/>
        </w:rPr>
      </w:pPr>
    </w:p>
    <w:p w:rsidR="00215509" w:rsidRDefault="00AA4642">
      <w:pPr>
        <w:pStyle w:val="Nadpis2"/>
        <w:keepLines/>
        <w:numPr>
          <w:ilvl w:val="0"/>
          <w:numId w:val="0"/>
        </w:numPr>
        <w:jc w:val="center"/>
        <w:rPr>
          <w:sz w:val="22"/>
          <w:szCs w:val="22"/>
        </w:rPr>
      </w:pPr>
      <w:r>
        <w:rPr>
          <w:sz w:val="22"/>
          <w:szCs w:val="22"/>
        </w:rPr>
        <w:t xml:space="preserve">I. </w:t>
      </w:r>
    </w:p>
    <w:p w:rsidR="00215509" w:rsidRDefault="00AA4642">
      <w:pPr>
        <w:keepNext/>
        <w:keepLines/>
        <w:jc w:val="center"/>
        <w:rPr>
          <w:rFonts w:ascii="Arial" w:eastAsia="Arial" w:hAnsi="Arial" w:cs="Arial"/>
          <w:b/>
          <w:bCs/>
          <w:sz w:val="22"/>
          <w:szCs w:val="22"/>
        </w:rPr>
      </w:pPr>
      <w:r>
        <w:rPr>
          <w:rFonts w:ascii="Arial" w:eastAsia="Arial" w:hAnsi="Arial" w:cs="Arial"/>
          <w:b/>
          <w:bCs/>
          <w:sz w:val="22"/>
          <w:szCs w:val="22"/>
        </w:rPr>
        <w:t xml:space="preserve">Smluvní strany  </w:t>
      </w:r>
    </w:p>
    <w:p w:rsidR="00215509" w:rsidRDefault="00215509">
      <w:pPr>
        <w:keepNext/>
        <w:keepLines/>
        <w:rPr>
          <w:rFonts w:ascii="Arial" w:eastAsia="Arial" w:hAnsi="Arial" w:cs="Arial"/>
          <w:sz w:val="22"/>
          <w:szCs w:val="22"/>
        </w:rPr>
      </w:pPr>
    </w:p>
    <w:p w:rsidR="00215509" w:rsidRDefault="00AA4642">
      <w:pPr>
        <w:pStyle w:val="Zkladntext2"/>
        <w:tabs>
          <w:tab w:val="left" w:pos="2127"/>
        </w:tabs>
        <w:spacing w:after="120"/>
        <w:rPr>
          <w:rFonts w:ascii="Arial" w:eastAsia="Arial" w:hAnsi="Arial" w:cs="Arial"/>
          <w:sz w:val="22"/>
          <w:szCs w:val="22"/>
        </w:rPr>
      </w:pPr>
      <w:r>
        <w:rPr>
          <w:rFonts w:ascii="Arial" w:eastAsia="Arial" w:hAnsi="Arial" w:cs="Arial"/>
          <w:b/>
          <w:bCs/>
          <w:sz w:val="22"/>
          <w:szCs w:val="22"/>
        </w:rPr>
        <w:t>OBJEDNATEL</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15509" w:rsidRDefault="00AA4642">
      <w:pPr>
        <w:pStyle w:val="Zkladntext2"/>
        <w:tabs>
          <w:tab w:val="left" w:pos="2127"/>
        </w:tabs>
        <w:rPr>
          <w:rFonts w:ascii="Arial" w:eastAsia="Arial" w:hAnsi="Arial" w:cs="Arial"/>
          <w:sz w:val="22"/>
          <w:szCs w:val="22"/>
        </w:rPr>
      </w:pPr>
      <w:r>
        <w:rPr>
          <w:rFonts w:ascii="Arial" w:eastAsia="Arial" w:hAnsi="Arial" w:cs="Arial"/>
          <w:b/>
          <w:bCs/>
          <w:sz w:val="22"/>
          <w:szCs w:val="22"/>
        </w:rPr>
        <w:t xml:space="preserve">Město Nový Jičín    </w:t>
      </w:r>
    </w:p>
    <w:p w:rsidR="00215509" w:rsidRDefault="00215509">
      <w:pPr>
        <w:jc w:val="both"/>
        <w:rPr>
          <w:rFonts w:ascii="Arial" w:eastAsia="Arial" w:hAnsi="Arial" w:cs="Arial"/>
          <w:sz w:val="22"/>
          <w:szCs w:val="22"/>
        </w:rPr>
      </w:pPr>
    </w:p>
    <w:p w:rsidR="00215509" w:rsidRDefault="00AA4642">
      <w:pPr>
        <w:jc w:val="both"/>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Masarykovo nám. 1/1, 741 01 Nový Jičín</w:t>
      </w:r>
      <w:r>
        <w:rPr>
          <w:rFonts w:ascii="Arial" w:eastAsia="Arial" w:hAnsi="Arial" w:cs="Arial"/>
          <w:sz w:val="22"/>
          <w:szCs w:val="22"/>
        </w:rPr>
        <w:tab/>
      </w:r>
    </w:p>
    <w:p w:rsidR="00215509" w:rsidRDefault="00AA4642">
      <w:pPr>
        <w:ind w:left="3540" w:hanging="3539"/>
        <w:jc w:val="both"/>
        <w:rPr>
          <w:rFonts w:ascii="Arial" w:eastAsia="Arial" w:hAnsi="Arial" w:cs="Arial"/>
          <w:sz w:val="22"/>
          <w:szCs w:val="22"/>
        </w:rPr>
      </w:pPr>
      <w:r>
        <w:rPr>
          <w:rFonts w:ascii="Arial" w:eastAsia="Arial" w:hAnsi="Arial" w:cs="Arial"/>
          <w:sz w:val="22"/>
          <w:szCs w:val="22"/>
        </w:rPr>
        <w:t xml:space="preserve">Zastoupené:            </w:t>
      </w:r>
      <w:r>
        <w:rPr>
          <w:rFonts w:ascii="Arial" w:eastAsia="Arial" w:hAnsi="Arial" w:cs="Arial"/>
          <w:sz w:val="22"/>
          <w:szCs w:val="22"/>
        </w:rPr>
        <w:tab/>
        <w:t>Mgr. Stanislavem Kopeckým, starostou města</w:t>
      </w:r>
    </w:p>
    <w:p w:rsidR="00215509" w:rsidRDefault="00AA4642">
      <w:pPr>
        <w:ind w:left="3540" w:hanging="3539"/>
        <w:jc w:val="both"/>
        <w:rPr>
          <w:rFonts w:ascii="Arial" w:eastAsia="Arial" w:hAnsi="Arial" w:cs="Arial"/>
          <w:sz w:val="22"/>
          <w:szCs w:val="22"/>
        </w:rPr>
      </w:pPr>
      <w:r>
        <w:rPr>
          <w:rFonts w:ascii="Arial" w:eastAsia="Arial" w:hAnsi="Arial" w:cs="Arial"/>
          <w:sz w:val="22"/>
          <w:szCs w:val="22"/>
        </w:rPr>
        <w:t>IČO:</w:t>
      </w:r>
      <w:r>
        <w:rPr>
          <w:rFonts w:ascii="Arial" w:eastAsia="Arial" w:hAnsi="Arial" w:cs="Arial"/>
          <w:sz w:val="22"/>
          <w:szCs w:val="22"/>
        </w:rPr>
        <w:tab/>
        <w:t>00298212</w:t>
      </w:r>
    </w:p>
    <w:p w:rsidR="00215509" w:rsidRDefault="00AA4642">
      <w:pPr>
        <w:ind w:left="3540" w:hanging="3539"/>
        <w:jc w:val="both"/>
        <w:rPr>
          <w:rFonts w:ascii="Arial" w:eastAsia="Arial" w:hAnsi="Arial" w:cs="Arial"/>
          <w:sz w:val="22"/>
          <w:szCs w:val="22"/>
        </w:rPr>
      </w:pPr>
      <w:r>
        <w:rPr>
          <w:rFonts w:ascii="Arial" w:eastAsia="Arial" w:hAnsi="Arial" w:cs="Arial"/>
          <w:sz w:val="22"/>
          <w:szCs w:val="22"/>
        </w:rPr>
        <w:t xml:space="preserve">DIČ: </w:t>
      </w:r>
      <w:r>
        <w:rPr>
          <w:rFonts w:ascii="Arial" w:eastAsia="Arial" w:hAnsi="Arial" w:cs="Arial"/>
          <w:sz w:val="22"/>
          <w:szCs w:val="22"/>
        </w:rPr>
        <w:tab/>
        <w:t>CZ00298212</w:t>
      </w:r>
    </w:p>
    <w:p w:rsidR="00215509" w:rsidRDefault="00AA4642">
      <w:pPr>
        <w:jc w:val="both"/>
        <w:rPr>
          <w:rFonts w:ascii="Arial" w:eastAsia="Arial" w:hAnsi="Arial" w:cs="Arial"/>
          <w:sz w:val="22"/>
          <w:szCs w:val="22"/>
        </w:rPr>
      </w:pPr>
      <w:r>
        <w:rPr>
          <w:rFonts w:ascii="Arial" w:eastAsia="Arial" w:hAnsi="Arial" w:cs="Arial"/>
          <w:sz w:val="22"/>
          <w:szCs w:val="22"/>
        </w:rPr>
        <w:t xml:space="preserve">Bankovní spojení: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Komerční banka a.s., Nový Jičín</w:t>
      </w:r>
    </w:p>
    <w:p w:rsidR="00215509" w:rsidRDefault="00AA4642">
      <w:pPr>
        <w:jc w:val="both"/>
        <w:rPr>
          <w:rFonts w:ascii="Arial" w:eastAsia="Arial" w:hAnsi="Arial" w:cs="Arial"/>
          <w:sz w:val="22"/>
          <w:szCs w:val="22"/>
        </w:rPr>
      </w:pPr>
      <w:r>
        <w:rPr>
          <w:rFonts w:ascii="Arial" w:eastAsia="Arial" w:hAnsi="Arial" w:cs="Arial"/>
          <w:sz w:val="22"/>
          <w:szCs w:val="22"/>
        </w:rPr>
        <w:t>Číslo účtu:</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326801/0100</w:t>
      </w:r>
    </w:p>
    <w:p w:rsidR="00215509" w:rsidRDefault="00AA4642">
      <w:pPr>
        <w:ind w:left="3538" w:hanging="3538"/>
        <w:jc w:val="both"/>
        <w:rPr>
          <w:rFonts w:ascii="Arial" w:eastAsia="Arial" w:hAnsi="Arial" w:cs="Arial"/>
          <w:sz w:val="22"/>
          <w:szCs w:val="22"/>
        </w:rPr>
      </w:pPr>
      <w:r>
        <w:rPr>
          <w:rFonts w:ascii="Arial" w:eastAsia="Arial" w:hAnsi="Arial" w:cs="Arial"/>
          <w:sz w:val="22"/>
          <w:szCs w:val="22"/>
        </w:rPr>
        <w:t xml:space="preserve">Zástupce ve věcech smluvních: </w:t>
      </w:r>
      <w:r>
        <w:rPr>
          <w:rFonts w:ascii="Arial" w:eastAsia="Arial" w:hAnsi="Arial" w:cs="Arial"/>
          <w:sz w:val="22"/>
          <w:szCs w:val="22"/>
        </w:rPr>
        <w:tab/>
        <w:t>Ing. arch. Jitka Pospíšilová, vedoucí Odboru rozvoje a investic Městského úřadu Nový Jičín</w:t>
      </w:r>
    </w:p>
    <w:p w:rsidR="00215509" w:rsidRDefault="00AA4642">
      <w:pPr>
        <w:ind w:left="3538" w:hanging="3538"/>
        <w:jc w:val="both"/>
        <w:rPr>
          <w:rFonts w:ascii="Arial" w:eastAsia="Arial" w:hAnsi="Arial" w:cs="Arial"/>
          <w:sz w:val="22"/>
          <w:szCs w:val="22"/>
        </w:rPr>
      </w:pPr>
      <w:r>
        <w:rPr>
          <w:rFonts w:ascii="Arial" w:eastAsia="Arial" w:hAnsi="Arial" w:cs="Arial"/>
          <w:sz w:val="22"/>
          <w:szCs w:val="22"/>
        </w:rPr>
        <w:t xml:space="preserve">Zástupce ve věcech technických:    </w:t>
      </w:r>
      <w:r>
        <w:rPr>
          <w:rFonts w:ascii="Arial" w:eastAsia="Arial" w:hAnsi="Arial" w:cs="Arial"/>
          <w:sz w:val="22"/>
          <w:szCs w:val="22"/>
        </w:rPr>
        <w:tab/>
        <w:t>Daniela Koričanská, referentka Oddělení investic Odboru rozvoje a investic</w:t>
      </w:r>
    </w:p>
    <w:p w:rsidR="00215509" w:rsidRDefault="00215509">
      <w:pPr>
        <w:ind w:left="3686" w:hanging="3685"/>
        <w:rPr>
          <w:rFonts w:ascii="Arial" w:eastAsia="Arial" w:hAnsi="Arial" w:cs="Arial"/>
          <w:sz w:val="22"/>
          <w:szCs w:val="22"/>
        </w:rPr>
      </w:pPr>
    </w:p>
    <w:p w:rsidR="00215509" w:rsidRDefault="00AA4642">
      <w:pPr>
        <w:rPr>
          <w:rFonts w:ascii="Arial" w:eastAsia="Arial" w:hAnsi="Arial" w:cs="Arial"/>
          <w:sz w:val="22"/>
          <w:szCs w:val="22"/>
        </w:rPr>
      </w:pPr>
      <w:r>
        <w:rPr>
          <w:rFonts w:ascii="Arial" w:eastAsia="Arial" w:hAnsi="Arial" w:cs="Arial"/>
          <w:sz w:val="22"/>
          <w:szCs w:val="22"/>
        </w:rPr>
        <w:t>(dále jen „objednatel“)</w:t>
      </w:r>
    </w:p>
    <w:p w:rsidR="00215509" w:rsidRDefault="00215509">
      <w:pPr>
        <w:rPr>
          <w:rFonts w:ascii="Arial" w:eastAsia="Arial" w:hAnsi="Arial" w:cs="Arial"/>
          <w:sz w:val="22"/>
          <w:szCs w:val="22"/>
        </w:rPr>
      </w:pPr>
    </w:p>
    <w:p w:rsidR="00215509" w:rsidRDefault="00AA4642">
      <w:pPr>
        <w:rPr>
          <w:rFonts w:ascii="Arial" w:eastAsia="Arial" w:hAnsi="Arial" w:cs="Arial"/>
          <w:sz w:val="22"/>
          <w:szCs w:val="22"/>
        </w:rPr>
      </w:pPr>
      <w:r>
        <w:rPr>
          <w:rFonts w:ascii="Arial" w:eastAsia="Arial" w:hAnsi="Arial" w:cs="Arial"/>
          <w:sz w:val="22"/>
          <w:szCs w:val="22"/>
        </w:rPr>
        <w:t>a</w:t>
      </w:r>
    </w:p>
    <w:p w:rsidR="00215509" w:rsidRDefault="00215509">
      <w:pPr>
        <w:rPr>
          <w:rFonts w:ascii="Arial" w:eastAsia="Arial" w:hAnsi="Arial" w:cs="Arial"/>
          <w:sz w:val="22"/>
          <w:szCs w:val="22"/>
        </w:rPr>
      </w:pPr>
    </w:p>
    <w:p w:rsidR="00215509" w:rsidRDefault="00AA4642">
      <w:pPr>
        <w:rPr>
          <w:rFonts w:ascii="Arial" w:eastAsia="Arial" w:hAnsi="Arial" w:cs="Arial"/>
          <w:b/>
          <w:bCs/>
          <w:sz w:val="22"/>
          <w:szCs w:val="22"/>
        </w:rPr>
      </w:pPr>
      <w:r>
        <w:rPr>
          <w:rFonts w:ascii="Arial" w:eastAsia="Arial" w:hAnsi="Arial" w:cs="Arial"/>
          <w:b/>
          <w:bCs/>
          <w:sz w:val="22"/>
          <w:szCs w:val="22"/>
        </w:rPr>
        <w:t>ZHOTOVITEL</w:t>
      </w:r>
    </w:p>
    <w:p w:rsidR="00215509" w:rsidRDefault="00215509">
      <w:pPr>
        <w:rPr>
          <w:rFonts w:ascii="Arial" w:eastAsia="Arial" w:hAnsi="Arial" w:cs="Arial"/>
          <w:b/>
          <w:bCs/>
          <w:sz w:val="22"/>
          <w:szCs w:val="22"/>
        </w:rPr>
      </w:pPr>
    </w:p>
    <w:p w:rsidR="00215509" w:rsidRDefault="00AA4642">
      <w:pPr>
        <w:spacing w:before="120" w:after="120"/>
        <w:rPr>
          <w:rFonts w:ascii="Arial" w:eastAsia="Arial" w:hAnsi="Arial" w:cs="Arial"/>
          <w:b/>
          <w:bCs/>
          <w:sz w:val="22"/>
          <w:szCs w:val="22"/>
        </w:rPr>
      </w:pPr>
      <w:r>
        <w:rPr>
          <w:rFonts w:ascii="Arial" w:eastAsia="Arial" w:hAnsi="Arial" w:cs="Arial"/>
          <w:b/>
          <w:bCs/>
          <w:sz w:val="22"/>
          <w:szCs w:val="22"/>
          <w:highlight w:val="yellow"/>
        </w:rPr>
        <w:t>[doplní účastník]</w:t>
      </w:r>
    </w:p>
    <w:p w:rsidR="00215509" w:rsidRDefault="00AA4642">
      <w:pPr>
        <w:rPr>
          <w:rFonts w:ascii="Arial" w:eastAsia="Arial" w:hAnsi="Arial" w:cs="Arial"/>
          <w:sz w:val="22"/>
          <w:szCs w:val="22"/>
        </w:rPr>
      </w:pPr>
      <w:r>
        <w:rPr>
          <w:rFonts w:ascii="Arial" w:eastAsia="Arial" w:hAnsi="Arial" w:cs="Arial"/>
          <w:sz w:val="22"/>
          <w:szCs w:val="22"/>
        </w:rPr>
        <w:t xml:space="preserve">Se sídlem: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15509" w:rsidRDefault="00AA4642">
      <w:pPr>
        <w:rPr>
          <w:rFonts w:ascii="Arial" w:eastAsia="Arial" w:hAnsi="Arial" w:cs="Arial"/>
          <w:sz w:val="22"/>
          <w:szCs w:val="22"/>
        </w:rPr>
      </w:pPr>
      <w:r>
        <w:rPr>
          <w:rFonts w:ascii="Arial" w:eastAsia="Arial" w:hAnsi="Arial" w:cs="Arial"/>
          <w:sz w:val="22"/>
          <w:szCs w:val="22"/>
        </w:rPr>
        <w:t>Zastoupený: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15509" w:rsidRDefault="00AA4642">
      <w:pPr>
        <w:rPr>
          <w:rFonts w:ascii="Arial" w:eastAsia="Arial" w:hAnsi="Arial" w:cs="Arial"/>
          <w:sz w:val="22"/>
          <w:szCs w:val="22"/>
        </w:rPr>
      </w:pPr>
      <w:r>
        <w:rPr>
          <w:rFonts w:ascii="Arial" w:eastAsia="Arial" w:hAnsi="Arial" w:cs="Arial"/>
          <w:sz w:val="22"/>
          <w:szCs w:val="22"/>
        </w:rPr>
        <w:t xml:space="preserve">IČO: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215509" w:rsidRDefault="00AA4642">
      <w:pPr>
        <w:rPr>
          <w:rFonts w:ascii="Arial" w:eastAsia="Arial" w:hAnsi="Arial" w:cs="Arial"/>
          <w:sz w:val="22"/>
          <w:szCs w:val="22"/>
        </w:rPr>
      </w:pPr>
      <w:r>
        <w:rPr>
          <w:rFonts w:ascii="Arial" w:eastAsia="Arial" w:hAnsi="Arial" w:cs="Arial"/>
          <w:sz w:val="22"/>
          <w:szCs w:val="22"/>
        </w:rPr>
        <w:t>DIČ:</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215509" w:rsidRDefault="00AA4642">
      <w:pPr>
        <w:rPr>
          <w:rFonts w:ascii="Arial" w:eastAsia="Arial" w:hAnsi="Arial" w:cs="Arial"/>
          <w:sz w:val="22"/>
          <w:szCs w:val="22"/>
        </w:rPr>
      </w:pPr>
      <w:r>
        <w:rPr>
          <w:rFonts w:ascii="Arial" w:eastAsia="Arial" w:hAnsi="Arial" w:cs="Arial"/>
          <w:sz w:val="22"/>
          <w:szCs w:val="22"/>
        </w:rPr>
        <w:t xml:space="preserve">Zapsán v obchodním rejstříku vedeném </w:t>
      </w:r>
      <w:r>
        <w:rPr>
          <w:rFonts w:ascii="Arial" w:eastAsia="Arial" w:hAnsi="Arial" w:cs="Arial"/>
          <w:sz w:val="22"/>
          <w:szCs w:val="22"/>
          <w:highlight w:val="yellow"/>
        </w:rPr>
        <w:t>[doplní účastník]</w:t>
      </w:r>
      <w:r>
        <w:rPr>
          <w:rFonts w:ascii="Arial" w:eastAsia="Arial" w:hAnsi="Arial" w:cs="Arial"/>
          <w:sz w:val="22"/>
          <w:szCs w:val="22"/>
        </w:rPr>
        <w:t xml:space="preserve">, pod sp. zn. </w:t>
      </w:r>
      <w:r>
        <w:rPr>
          <w:rFonts w:ascii="Arial" w:eastAsia="Arial" w:hAnsi="Arial" w:cs="Arial"/>
          <w:sz w:val="22"/>
          <w:szCs w:val="22"/>
          <w:highlight w:val="yellow"/>
        </w:rPr>
        <w:t>[doplní účastník]</w:t>
      </w:r>
      <w:r>
        <w:rPr>
          <w:rFonts w:ascii="Arial" w:eastAsia="Arial" w:hAnsi="Arial" w:cs="Arial"/>
          <w:sz w:val="22"/>
          <w:szCs w:val="22"/>
        </w:rPr>
        <w:t xml:space="preserve"> </w:t>
      </w:r>
    </w:p>
    <w:p w:rsidR="00215509" w:rsidRDefault="00AA4642">
      <w:pPr>
        <w:rPr>
          <w:rFonts w:ascii="Arial" w:eastAsia="Arial" w:hAnsi="Arial" w:cs="Arial"/>
          <w:sz w:val="22"/>
          <w:szCs w:val="22"/>
        </w:rPr>
      </w:pPr>
      <w:r>
        <w:rPr>
          <w:rFonts w:ascii="Arial" w:eastAsia="Arial" w:hAnsi="Arial" w:cs="Arial"/>
          <w:sz w:val="22"/>
          <w:szCs w:val="22"/>
        </w:rPr>
        <w:t>Bankovní spojení:</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215509" w:rsidRDefault="00AA4642">
      <w:pPr>
        <w:rPr>
          <w:rFonts w:ascii="Arial" w:eastAsia="Arial" w:hAnsi="Arial" w:cs="Arial"/>
          <w:sz w:val="22"/>
          <w:szCs w:val="22"/>
        </w:rPr>
      </w:pPr>
      <w:r>
        <w:rPr>
          <w:rFonts w:ascii="Arial" w:eastAsia="Arial" w:hAnsi="Arial" w:cs="Arial"/>
          <w:sz w:val="22"/>
          <w:szCs w:val="22"/>
        </w:rPr>
        <w:t xml:space="preserve">Číslo účtu: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215509" w:rsidRDefault="00AA4642">
      <w:pPr>
        <w:rPr>
          <w:rFonts w:ascii="Arial" w:eastAsia="Arial" w:hAnsi="Arial" w:cs="Arial"/>
          <w:sz w:val="22"/>
          <w:szCs w:val="22"/>
        </w:rPr>
      </w:pPr>
      <w:r>
        <w:rPr>
          <w:rFonts w:ascii="Arial" w:eastAsia="Arial" w:hAnsi="Arial" w:cs="Arial"/>
          <w:sz w:val="22"/>
          <w:szCs w:val="22"/>
        </w:rPr>
        <w:t>Zástupce ve věcech smluvních:</w:t>
      </w:r>
      <w:r>
        <w:rPr>
          <w:rFonts w:ascii="Arial" w:eastAsia="Arial" w:hAnsi="Arial" w:cs="Arial"/>
          <w:sz w:val="22"/>
          <w:szCs w:val="22"/>
        </w:rPr>
        <w:tab/>
      </w:r>
      <w:r>
        <w:rPr>
          <w:rFonts w:ascii="Arial" w:eastAsia="Arial" w:hAnsi="Arial" w:cs="Arial"/>
          <w:sz w:val="22"/>
          <w:szCs w:val="22"/>
          <w:highlight w:val="yellow"/>
        </w:rPr>
        <w:t>[doplní účastník]</w:t>
      </w:r>
    </w:p>
    <w:p w:rsidR="00215509" w:rsidRDefault="00AA4642">
      <w:pPr>
        <w:spacing w:after="120"/>
        <w:rPr>
          <w:rFonts w:ascii="Arial" w:eastAsia="Arial" w:hAnsi="Arial" w:cs="Arial"/>
          <w:sz w:val="22"/>
          <w:szCs w:val="22"/>
        </w:rPr>
      </w:pPr>
      <w:r>
        <w:rPr>
          <w:rFonts w:ascii="Arial" w:eastAsia="Arial" w:hAnsi="Arial" w:cs="Arial"/>
          <w:sz w:val="22"/>
          <w:szCs w:val="22"/>
        </w:rPr>
        <w:t>Zástupce ve věcech technických (stavbyvedoucí):</w:t>
      </w:r>
      <w:r>
        <w:rPr>
          <w:rFonts w:ascii="Arial" w:eastAsia="Arial" w:hAnsi="Arial" w:cs="Arial"/>
          <w:sz w:val="22"/>
          <w:szCs w:val="22"/>
        </w:rPr>
        <w:tab/>
      </w:r>
      <w:r>
        <w:rPr>
          <w:rFonts w:ascii="Arial" w:eastAsia="Arial" w:hAnsi="Arial" w:cs="Arial"/>
          <w:sz w:val="22"/>
          <w:szCs w:val="22"/>
          <w:highlight w:val="yellow"/>
        </w:rPr>
        <w:t>[doplní účastník]</w:t>
      </w:r>
      <w:r>
        <w:rPr>
          <w:rFonts w:ascii="Arial" w:eastAsia="Arial" w:hAnsi="Arial" w:cs="Arial"/>
          <w:sz w:val="22"/>
          <w:szCs w:val="22"/>
        </w:rPr>
        <w:t xml:space="preserve">, ČKAIT </w:t>
      </w:r>
      <w:r>
        <w:rPr>
          <w:rFonts w:ascii="Arial" w:eastAsia="Arial" w:hAnsi="Arial" w:cs="Arial"/>
          <w:sz w:val="22"/>
          <w:szCs w:val="22"/>
          <w:highlight w:val="yellow"/>
        </w:rPr>
        <w:t>[doplní účastník]</w:t>
      </w:r>
    </w:p>
    <w:p w:rsidR="00215509" w:rsidRDefault="00215509">
      <w:pPr>
        <w:rPr>
          <w:rFonts w:ascii="Arial" w:eastAsia="Arial" w:hAnsi="Arial" w:cs="Arial"/>
          <w:sz w:val="22"/>
          <w:szCs w:val="22"/>
        </w:rPr>
      </w:pPr>
    </w:p>
    <w:p w:rsidR="00215509" w:rsidRDefault="00AA4642">
      <w:pPr>
        <w:rPr>
          <w:rFonts w:ascii="Arial" w:eastAsia="Arial" w:hAnsi="Arial" w:cs="Arial"/>
          <w:sz w:val="22"/>
          <w:szCs w:val="22"/>
        </w:rPr>
      </w:pPr>
      <w:r>
        <w:rPr>
          <w:rFonts w:ascii="Arial" w:eastAsia="Arial" w:hAnsi="Arial" w:cs="Arial"/>
          <w:sz w:val="22"/>
          <w:szCs w:val="22"/>
        </w:rPr>
        <w:t>(dále jen „zhotovitel“)</w:t>
      </w:r>
    </w:p>
    <w:p w:rsidR="00215509" w:rsidRDefault="00215509">
      <w:pPr>
        <w:rPr>
          <w:rFonts w:ascii="Arial" w:eastAsia="Arial" w:hAnsi="Arial" w:cs="Arial"/>
          <w:sz w:val="22"/>
          <w:szCs w:val="22"/>
        </w:rPr>
      </w:pPr>
    </w:p>
    <w:p w:rsidR="00215509" w:rsidRDefault="00AA4642">
      <w:pPr>
        <w:pStyle w:val="Zkladntext2"/>
        <w:rPr>
          <w:rFonts w:ascii="Arial" w:eastAsia="Arial" w:hAnsi="Arial" w:cs="Arial"/>
          <w:b/>
          <w:bCs/>
          <w:sz w:val="22"/>
          <w:szCs w:val="22"/>
        </w:rPr>
      </w:pPr>
      <w:r>
        <w:rPr>
          <w:rFonts w:ascii="Arial" w:eastAsia="Arial" w:hAnsi="Arial" w:cs="Arial"/>
          <w:sz w:val="22"/>
          <w:szCs w:val="22"/>
        </w:rPr>
        <w:t xml:space="preserve">uzavírají níže uvedeného dne, měsíce a roku následující smlouvu o dílo na provedení stavby </w:t>
      </w:r>
      <w:r>
        <w:rPr>
          <w:rFonts w:ascii="Arial" w:eastAsia="Arial" w:hAnsi="Arial" w:cs="Arial"/>
          <w:b/>
          <w:bCs/>
          <w:sz w:val="22"/>
          <w:szCs w:val="22"/>
        </w:rPr>
        <w:t>„Revitalizace administrativní budovy Suvorovova 1854/152 v Novém Jičíně 2. etapa – rekonstrukce hygienického zázemí“.</w:t>
      </w:r>
    </w:p>
    <w:p w:rsidR="00215509" w:rsidRDefault="00215509">
      <w:pPr>
        <w:pStyle w:val="Zkladntext2"/>
        <w:rPr>
          <w:rFonts w:ascii="Arial" w:eastAsia="Arial" w:hAnsi="Arial" w:cs="Arial"/>
          <w:b/>
          <w:bCs/>
          <w:sz w:val="22"/>
          <w:szCs w:val="22"/>
        </w:rPr>
      </w:pPr>
    </w:p>
    <w:p w:rsidR="00215509" w:rsidRDefault="00AA4642">
      <w:pPr>
        <w:pStyle w:val="Zkladntext2"/>
        <w:jc w:val="center"/>
        <w:rPr>
          <w:rFonts w:ascii="Arial" w:eastAsia="Arial" w:hAnsi="Arial" w:cs="Arial"/>
          <w:b/>
          <w:bCs/>
          <w:sz w:val="22"/>
          <w:szCs w:val="22"/>
        </w:rPr>
      </w:pPr>
      <w:r>
        <w:rPr>
          <w:rFonts w:ascii="Arial" w:eastAsia="Arial" w:hAnsi="Arial" w:cs="Arial"/>
          <w:b/>
          <w:bCs/>
          <w:sz w:val="22"/>
          <w:szCs w:val="22"/>
        </w:rPr>
        <w:t>II.</w:t>
      </w:r>
    </w:p>
    <w:p w:rsidR="00215509" w:rsidRDefault="00AA4642">
      <w:pPr>
        <w:pStyle w:val="Zkladntext2"/>
        <w:spacing w:after="120"/>
        <w:jc w:val="center"/>
        <w:rPr>
          <w:rFonts w:ascii="Arial" w:eastAsia="Arial" w:hAnsi="Arial" w:cs="Arial"/>
          <w:b/>
          <w:bCs/>
          <w:sz w:val="22"/>
          <w:szCs w:val="22"/>
        </w:rPr>
      </w:pPr>
      <w:r>
        <w:rPr>
          <w:rFonts w:ascii="Arial" w:eastAsia="Arial" w:hAnsi="Arial" w:cs="Arial"/>
          <w:b/>
          <w:bCs/>
          <w:sz w:val="22"/>
          <w:szCs w:val="22"/>
        </w:rPr>
        <w:t>Základní ustanovení</w:t>
      </w:r>
    </w:p>
    <w:p w:rsidR="00215509" w:rsidRDefault="00AA4642">
      <w:pPr>
        <w:pStyle w:val="Zkladntext2"/>
        <w:numPr>
          <w:ilvl w:val="0"/>
          <w:numId w:val="35"/>
        </w:numPr>
        <w:tabs>
          <w:tab w:val="left" w:pos="0"/>
          <w:tab w:val="center" w:pos="567"/>
        </w:tabs>
        <w:spacing w:after="120"/>
        <w:ind w:left="0" w:firstLine="0"/>
        <w:rPr>
          <w:rFonts w:ascii="Arial" w:eastAsia="Arial" w:hAnsi="Arial" w:cs="Arial"/>
          <w:sz w:val="22"/>
          <w:szCs w:val="22"/>
        </w:rPr>
      </w:pPr>
      <w:r>
        <w:rPr>
          <w:rFonts w:ascii="Arial" w:eastAsia="Arial" w:hAnsi="Arial" w:cs="Arial"/>
          <w:sz w:val="22"/>
          <w:szCs w:val="22"/>
        </w:rPr>
        <w:t xml:space="preserve">Tato smlouva se uzavírá dle § 2586 a násl. zákona č. 89/2012 Sb., občanský zákoník (dále jen „Občanský zákoník“). Práva a povinnosti stran touto smlouvou neupravené se řídí příslušnými ustanoveními Občanského zákoníku. </w:t>
      </w:r>
    </w:p>
    <w:p w:rsidR="00215509" w:rsidRDefault="00AA4642">
      <w:pPr>
        <w:pStyle w:val="Zkladntext2"/>
        <w:numPr>
          <w:ilvl w:val="0"/>
          <w:numId w:val="35"/>
        </w:numPr>
        <w:tabs>
          <w:tab w:val="left" w:pos="567"/>
        </w:tabs>
        <w:ind w:left="0" w:firstLine="0"/>
        <w:rPr>
          <w:rFonts w:ascii="Arial" w:eastAsia="Arial" w:hAnsi="Arial" w:cs="Arial"/>
          <w:sz w:val="22"/>
          <w:szCs w:val="22"/>
        </w:rPr>
      </w:pPr>
      <w:r>
        <w:rPr>
          <w:rFonts w:ascii="Arial" w:eastAsia="Arial" w:hAnsi="Arial" w:cs="Arial"/>
          <w:sz w:val="22"/>
          <w:szCs w:val="22"/>
        </w:rPr>
        <w:t>Smluvní strany prohlašují, že údaje uvedené v čl. I. této smlouvy jsou v souladu s právní skutečností v době uzavření smlouvy. Smluvní strany se zavazují, že změny dotčených údajů</w:t>
      </w:r>
    </w:p>
    <w:p w:rsidR="00215509" w:rsidRDefault="00AA4642">
      <w:pPr>
        <w:pStyle w:val="Zkladntext2"/>
        <w:tabs>
          <w:tab w:val="left" w:pos="284"/>
        </w:tabs>
        <w:spacing w:after="120"/>
        <w:rPr>
          <w:rFonts w:ascii="Arial" w:eastAsia="Arial" w:hAnsi="Arial" w:cs="Arial"/>
          <w:sz w:val="22"/>
          <w:szCs w:val="22"/>
        </w:rPr>
      </w:pPr>
      <w:r>
        <w:rPr>
          <w:rFonts w:ascii="Arial" w:eastAsia="Arial" w:hAnsi="Arial" w:cs="Arial"/>
          <w:sz w:val="22"/>
          <w:szCs w:val="22"/>
        </w:rPr>
        <w:lastRenderedPageBreak/>
        <w:t>oznámí bez prodlení písemně druhé smluvní straně. Smluvní strany prohlašují, že osoby podepisující tuto smlouvu jsou k tomuto úkonu oprávněny.</w:t>
      </w:r>
    </w:p>
    <w:p w:rsidR="00215509" w:rsidRDefault="00AA4642">
      <w:pPr>
        <w:pStyle w:val="Zkladntext2"/>
        <w:tabs>
          <w:tab w:val="left" w:pos="567"/>
        </w:tabs>
        <w:spacing w:after="120"/>
        <w:rPr>
          <w:rFonts w:ascii="Arial" w:eastAsia="Arial" w:hAnsi="Arial" w:cs="Arial"/>
          <w:sz w:val="22"/>
          <w:szCs w:val="22"/>
        </w:rPr>
      </w:pPr>
      <w:r>
        <w:rPr>
          <w:rFonts w:ascii="Arial" w:eastAsia="Arial" w:hAnsi="Arial" w:cs="Arial"/>
          <w:b/>
          <w:sz w:val="22"/>
          <w:szCs w:val="22"/>
        </w:rPr>
        <w:t>2.3.</w:t>
      </w:r>
      <w:r>
        <w:rPr>
          <w:rFonts w:ascii="Arial" w:eastAsia="Arial" w:hAnsi="Arial" w:cs="Arial"/>
          <w:sz w:val="22"/>
          <w:szCs w:val="22"/>
        </w:rPr>
        <w:t xml:space="preserve">  Zhotovitel prohlašuje, že je odborně způsobilý k zajištění předmětu plnění podle této smlouvy. </w:t>
      </w:r>
    </w:p>
    <w:p w:rsidR="00215509" w:rsidRDefault="00AA4642">
      <w:pPr>
        <w:pStyle w:val="Zkladntext2"/>
        <w:numPr>
          <w:ilvl w:val="1"/>
          <w:numId w:val="37"/>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Zhotovitel potvrzuje, že se detailně seznámil s rozsahem a povahou díla včetně veškerých zadávacích podkladů, že jsou mu známy veškeré technické, kvalitativní, právní a jiné podmínky realizace díla a že disponuje takovými kapacitami a odbornými znalostmi, které jsou nezbytné k realizaci díla za dohodnutou smluvní cenu. Zhotovitel nese v rámci sjednané ceny veškeré náklady související s realizací díla i všechny ostatní náklady, jejichž vynaložení lze v souvislosti s provedením díla předpokládat.  </w:t>
      </w:r>
    </w:p>
    <w:p w:rsidR="00215509" w:rsidRDefault="00AA4642">
      <w:pPr>
        <w:pStyle w:val="Zkladntext2"/>
        <w:numPr>
          <w:ilvl w:val="1"/>
          <w:numId w:val="37"/>
        </w:numPr>
        <w:tabs>
          <w:tab w:val="left" w:pos="284"/>
          <w:tab w:val="center" w:pos="567"/>
        </w:tabs>
        <w:spacing w:after="120"/>
        <w:ind w:left="0" w:firstLine="0"/>
        <w:rPr>
          <w:rFonts w:ascii="Arial" w:eastAsia="Arial" w:hAnsi="Arial" w:cs="Arial"/>
          <w:sz w:val="22"/>
          <w:szCs w:val="22"/>
        </w:rPr>
      </w:pPr>
      <w:r>
        <w:rPr>
          <w:rFonts w:ascii="Arial" w:eastAsia="Arial" w:hAnsi="Arial" w:cs="Arial"/>
          <w:sz w:val="22"/>
          <w:szCs w:val="22"/>
        </w:rPr>
        <w:t>Zhotovitel prohlašuje, že jeho bankovní účet uvedený v čl. I. této smlouvy je bankovním účtem zveřejněným ve smyslu zák.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musí být zveřejněným účtem ve smyslu předchozí věty.</w:t>
      </w:r>
      <w:r>
        <w:rPr>
          <w:rFonts w:ascii="Arial" w:eastAsia="Arial" w:hAnsi="Arial" w:cs="Arial"/>
          <w:i/>
          <w:iCs/>
          <w:sz w:val="22"/>
          <w:szCs w:val="22"/>
        </w:rPr>
        <w:t xml:space="preserve"> </w:t>
      </w:r>
    </w:p>
    <w:p w:rsidR="00215509" w:rsidRDefault="00AA4642">
      <w:pPr>
        <w:pStyle w:val="Zkladntext2"/>
        <w:numPr>
          <w:ilvl w:val="1"/>
          <w:numId w:val="37"/>
        </w:numPr>
        <w:tabs>
          <w:tab w:val="left" w:pos="567"/>
        </w:tabs>
        <w:spacing w:after="120"/>
        <w:ind w:left="0" w:firstLine="0"/>
        <w:rPr>
          <w:rFonts w:ascii="Arial" w:eastAsia="Arial" w:hAnsi="Arial" w:cs="Arial"/>
          <w:sz w:val="22"/>
          <w:szCs w:val="22"/>
        </w:rPr>
      </w:pPr>
      <w:r>
        <w:rPr>
          <w:rFonts w:ascii="Arial" w:eastAsia="Arial" w:hAnsi="Arial" w:cs="Arial"/>
          <w:sz w:val="22"/>
          <w:szCs w:val="22"/>
        </w:rPr>
        <w:t>Zhotovitel prohlašuje, že si je vědom skutečnosti, že objednatel má zájem na realizaci veřejné zakázky v souladu se zásadami společensky odpovědného zadávání veřejných zakázek. Zhotovitel se zavazuje po celou dobu trvání smluvního poměru založeného smlouvou zajistit dodržování veškerých právních předpisů, zejména pak v oblasti bezpečnosti a ochrany zdraví při práci a úpravy pracovních podmínek zaměstnanců, a to vůči všem osobám, které se na plnění zakázky podílejí bez ohledu na to, zda budou činnosti prováděny zhotovitelem nebo jeho subdodavatelem.</w:t>
      </w:r>
    </w:p>
    <w:p w:rsidR="00215509" w:rsidRDefault="00AA4642">
      <w:pPr>
        <w:pStyle w:val="Zkladntext2"/>
        <w:jc w:val="center"/>
        <w:rPr>
          <w:rFonts w:ascii="Arial" w:eastAsia="Arial" w:hAnsi="Arial" w:cs="Arial"/>
          <w:b/>
          <w:bCs/>
          <w:sz w:val="22"/>
          <w:szCs w:val="22"/>
        </w:rPr>
      </w:pPr>
      <w:r>
        <w:rPr>
          <w:rFonts w:ascii="Arial" w:eastAsia="Arial" w:hAnsi="Arial" w:cs="Arial"/>
          <w:b/>
          <w:bCs/>
          <w:sz w:val="22"/>
          <w:szCs w:val="22"/>
        </w:rPr>
        <w:t>III.</w:t>
      </w:r>
    </w:p>
    <w:p w:rsidR="00215509" w:rsidRDefault="00AA4642">
      <w:pPr>
        <w:pStyle w:val="Zkladntext2"/>
        <w:spacing w:after="120"/>
        <w:jc w:val="center"/>
        <w:rPr>
          <w:rFonts w:ascii="Arial" w:eastAsia="Arial" w:hAnsi="Arial" w:cs="Arial"/>
          <w:b/>
          <w:bCs/>
          <w:sz w:val="22"/>
          <w:szCs w:val="22"/>
        </w:rPr>
      </w:pPr>
      <w:r>
        <w:rPr>
          <w:rFonts w:ascii="Arial" w:eastAsia="Arial" w:hAnsi="Arial" w:cs="Arial"/>
          <w:b/>
          <w:bCs/>
          <w:sz w:val="22"/>
          <w:szCs w:val="22"/>
        </w:rPr>
        <w:t>Předmět smlouvy</w:t>
      </w:r>
    </w:p>
    <w:p w:rsidR="00215509" w:rsidRDefault="00AA4642">
      <w:pPr>
        <w:pStyle w:val="Odstavecseseznamem"/>
        <w:numPr>
          <w:ilvl w:val="0"/>
          <w:numId w:val="43"/>
        </w:numPr>
        <w:tabs>
          <w:tab w:val="left" w:pos="567"/>
        </w:tabs>
        <w:spacing w:after="120"/>
        <w:ind w:left="0" w:firstLine="0"/>
        <w:contextualSpacing w:val="0"/>
        <w:jc w:val="both"/>
        <w:rPr>
          <w:rFonts w:ascii="Arial" w:eastAsia="Arial" w:hAnsi="Arial" w:cs="Arial"/>
        </w:rPr>
      </w:pPr>
      <w:r>
        <w:rPr>
          <w:rFonts w:ascii="Arial" w:eastAsia="Arial" w:hAnsi="Arial" w:cs="Arial"/>
          <w:u w:val="single"/>
        </w:rPr>
        <w:t>Předmět smlouvy</w:t>
      </w:r>
      <w:r>
        <w:rPr>
          <w:rFonts w:ascii="Arial" w:eastAsia="Arial" w:hAnsi="Arial" w:cs="Arial"/>
        </w:rPr>
        <w:t xml:space="preserve"> </w:t>
      </w:r>
    </w:p>
    <w:p w:rsidR="00215509" w:rsidRDefault="00AA4642">
      <w:pPr>
        <w:pStyle w:val="Odstavecseseznamem"/>
        <w:numPr>
          <w:ilvl w:val="2"/>
          <w:numId w:val="44"/>
        </w:numPr>
        <w:tabs>
          <w:tab w:val="left" w:pos="0"/>
          <w:tab w:val="left" w:pos="567"/>
        </w:tabs>
        <w:spacing w:after="120" w:line="240" w:lineRule="auto"/>
        <w:ind w:left="0" w:firstLine="0"/>
        <w:contextualSpacing w:val="0"/>
        <w:jc w:val="both"/>
        <w:rPr>
          <w:rFonts w:ascii="Arial" w:eastAsia="Arial" w:hAnsi="Arial" w:cs="Arial"/>
        </w:rPr>
      </w:pPr>
      <w:r>
        <w:rPr>
          <w:rFonts w:ascii="Arial" w:eastAsia="Arial" w:hAnsi="Arial" w:cs="Arial"/>
        </w:rPr>
        <w:t xml:space="preserve">Zhotovitel se zavazuje provést pro objednatele stavební dílo </w:t>
      </w:r>
      <w:r>
        <w:rPr>
          <w:rFonts w:ascii="Arial" w:eastAsia="Arial" w:hAnsi="Arial" w:cs="Arial"/>
          <w:b/>
          <w:bCs/>
        </w:rPr>
        <w:t>„Revitalizace administrativní budovy Suvorovova 1854/152 v Novém Jičíně 2. etapa – rekonstrukce hygienického zázemí“</w:t>
      </w:r>
      <w:r>
        <w:rPr>
          <w:rFonts w:ascii="Arial" w:eastAsia="Arial" w:hAnsi="Arial" w:cs="Arial"/>
        </w:rPr>
        <w:t xml:space="preserve"> (dále jen „dílo“). </w:t>
      </w:r>
    </w:p>
    <w:p w:rsidR="00215509" w:rsidRDefault="00AA4642">
      <w:pPr>
        <w:pStyle w:val="Odstavecseseznamem"/>
        <w:numPr>
          <w:ilvl w:val="2"/>
          <w:numId w:val="44"/>
        </w:numPr>
        <w:tabs>
          <w:tab w:val="left" w:pos="0"/>
          <w:tab w:val="left" w:pos="567"/>
        </w:tabs>
        <w:spacing w:after="120" w:line="240" w:lineRule="auto"/>
        <w:ind w:left="0" w:firstLine="0"/>
        <w:contextualSpacing w:val="0"/>
        <w:jc w:val="both"/>
        <w:rPr>
          <w:rFonts w:ascii="Arial" w:eastAsia="Arial" w:hAnsi="Arial" w:cs="Arial"/>
        </w:rPr>
      </w:pPr>
      <w:r>
        <w:rPr>
          <w:rFonts w:ascii="Arial" w:eastAsia="Arial" w:hAnsi="Arial" w:cs="Arial"/>
        </w:rPr>
        <w:t xml:space="preserve">Provedením díla se rozumí úplné, funkční a bezvadné provedení všech činností, jejichž provedení je pro řádné dokončení díla nezbytné. </w:t>
      </w:r>
    </w:p>
    <w:p w:rsidR="00215509" w:rsidRDefault="00AA4642">
      <w:pPr>
        <w:pStyle w:val="Odstavecseseznamem"/>
        <w:numPr>
          <w:ilvl w:val="2"/>
          <w:numId w:val="44"/>
        </w:numPr>
        <w:tabs>
          <w:tab w:val="left" w:pos="0"/>
          <w:tab w:val="left" w:pos="567"/>
        </w:tabs>
        <w:spacing w:after="120" w:line="240" w:lineRule="auto"/>
        <w:ind w:left="0" w:firstLine="0"/>
        <w:contextualSpacing w:val="0"/>
        <w:jc w:val="both"/>
        <w:rPr>
          <w:rFonts w:ascii="Arial" w:eastAsia="Arial" w:hAnsi="Arial" w:cs="Arial"/>
        </w:rPr>
      </w:pPr>
      <w:r>
        <w:rPr>
          <w:rFonts w:ascii="Arial" w:eastAsia="Arial" w:hAnsi="Arial" w:cs="Arial"/>
          <w:color w:val="000000"/>
        </w:rPr>
        <w:t>Zhotovitel bere na vědomí, že objednatel podal za účelem spolufinancování díla žádost o poskytnutí dotace z 37. výzvy Ministerstva životního prostředí v rámci Operačního programu Životní prostředí 2021-2027, registrační číslo projektu CZ.05.01.01/23_037/0003277 (dále jen „poskytovatel dotace“).</w:t>
      </w:r>
      <w:bookmarkEnd w:id="0"/>
      <w:bookmarkEnd w:id="1"/>
    </w:p>
    <w:p w:rsidR="00215509" w:rsidRDefault="00AA4642">
      <w:pPr>
        <w:pStyle w:val="Odstavecseseznamem"/>
        <w:numPr>
          <w:ilvl w:val="1"/>
          <w:numId w:val="46"/>
        </w:numPr>
        <w:tabs>
          <w:tab w:val="left" w:pos="0"/>
          <w:tab w:val="left" w:pos="567"/>
        </w:tabs>
        <w:spacing w:after="120"/>
        <w:ind w:left="567" w:hanging="567"/>
        <w:jc w:val="both"/>
        <w:rPr>
          <w:rFonts w:ascii="Arial" w:eastAsia="Arial" w:hAnsi="Arial" w:cs="Arial"/>
        </w:rPr>
      </w:pPr>
      <w:r>
        <w:rPr>
          <w:rFonts w:ascii="Arial" w:eastAsia="Arial" w:hAnsi="Arial" w:cs="Arial"/>
          <w:u w:val="single"/>
        </w:rPr>
        <w:t xml:space="preserve">Rozsah předmětu díla </w:t>
      </w:r>
    </w:p>
    <w:p w:rsidR="00215509" w:rsidRDefault="00AA4642">
      <w:pPr>
        <w:pStyle w:val="Zkladntext2"/>
        <w:numPr>
          <w:ilvl w:val="2"/>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Rozsah předmětu díla je vymezen projektovou dokumentací zpracovanou společností GEDES s.r.o., se sídlem Nám. Osvobození 112, Hranice IV-Drahotuše, Hranice, 753 61, IČO 27796612, v 01/2024, rozhodnutím o stavebním povolení vydaným Městským úřadem Nový Jičín, Odborem územního plánování a stavebního řádu, dne 02. 01. 2024 pod č. j. MUNJ-340/2024/ÚPSŘ-Kol a oceněným soupisem stavebních prací, dodávek a služeb s výkazem výměr (dále jen „Položkový rozpočet“), který tvoří Přílohu č. 1 této smlouvy a je nedílnou součástí této smlouvy.</w:t>
      </w:r>
    </w:p>
    <w:p w:rsidR="00215509" w:rsidRDefault="00AA4642">
      <w:pPr>
        <w:pStyle w:val="Zkladntext2"/>
        <w:numPr>
          <w:ilvl w:val="2"/>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t>Předmětem díla je částečná realizace energeticko-úsporných opatření, jejichž součástí je kompletní rekonstrukce hygienického zázemí a vybudování čajových kuchyněk ve všech podlažích budovy č. p. 1854 na ul. Suvorovova 152. Součástí díla je rovněž částečná změna dispozic, vybourání podlah a provedení nového souvrství, povrchové úpravy podlah, stěn a stropů, rekonstrukce elektroinstalace, rozvodů vody a kanalizace, dodávka a montáž sanitárního zařízení a vybavení čajových kuchyněk kuchyňskými linkami a další práce, dodávky a montáže s rekonstrukcí související.</w:t>
      </w:r>
    </w:p>
    <w:p w:rsidR="00215509" w:rsidRDefault="00AA4642">
      <w:pPr>
        <w:pStyle w:val="Zkladntext2"/>
        <w:numPr>
          <w:ilvl w:val="2"/>
          <w:numId w:val="10"/>
        </w:numPr>
        <w:tabs>
          <w:tab w:val="left" w:pos="567"/>
        </w:tabs>
        <w:spacing w:after="120"/>
        <w:ind w:left="0" w:firstLine="0"/>
        <w:rPr>
          <w:rFonts w:ascii="Arial" w:eastAsia="Arial" w:hAnsi="Arial" w:cs="Arial"/>
          <w:sz w:val="22"/>
          <w:szCs w:val="22"/>
        </w:rPr>
      </w:pPr>
      <w:r>
        <w:rPr>
          <w:rFonts w:ascii="Arial" w:eastAsia="Arial" w:hAnsi="Arial" w:cs="Arial"/>
          <w:sz w:val="22"/>
          <w:szCs w:val="22"/>
        </w:rPr>
        <w:lastRenderedPageBreak/>
        <w:t>Mimo všechny definované činnosti, jež jsou obsahem projektové dokumentace a Položkového rozpočtu patří k úplnému provedení stavebního díla</w:t>
      </w:r>
      <w:r>
        <w:rPr>
          <w:rFonts w:ascii="Arial" w:eastAsia="Arial" w:hAnsi="Arial" w:cs="Arial"/>
          <w:color w:val="FF0000"/>
          <w:sz w:val="22"/>
          <w:szCs w:val="22"/>
        </w:rPr>
        <w:t xml:space="preserve"> </w:t>
      </w:r>
      <w:r>
        <w:rPr>
          <w:rFonts w:ascii="Arial" w:eastAsia="Arial" w:hAnsi="Arial" w:cs="Arial"/>
          <w:sz w:val="22"/>
          <w:szCs w:val="22"/>
        </w:rPr>
        <w:t>i následující práce a činnosti:</w:t>
      </w:r>
      <w:r>
        <w:rPr>
          <w:rFonts w:ascii="Arial" w:eastAsia="Arial" w:hAnsi="Arial" w:cs="Arial"/>
          <w:color w:val="FF0000"/>
          <w:sz w:val="22"/>
          <w:szCs w:val="22"/>
        </w:rPr>
        <w:t xml:space="preserve">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splnění podmínek vyplývajících z rozhodnutí o stavebním povolení, </w:t>
      </w:r>
      <w:r>
        <w:rPr>
          <w:rFonts w:ascii="Arial" w:hAnsi="Arial" w:cs="Arial"/>
          <w:sz w:val="22"/>
        </w:rPr>
        <w:t>stanovisek a vyjádření, vydaných k realizaci stavby.</w:t>
      </w:r>
      <w:r>
        <w:rPr>
          <w:rFonts w:ascii="Arial" w:eastAsia="Arial" w:hAnsi="Arial" w:cs="Arial"/>
          <w:sz w:val="22"/>
          <w:szCs w:val="22"/>
        </w:rPr>
        <w:t xml:space="preserve">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 xml:space="preserve">Zajištění a provedení všech nezbytných zkoušek, atestů a revizí zařízení a </w:t>
      </w:r>
      <w:r>
        <w:rPr>
          <w:rFonts w:ascii="Arial" w:hAnsi="Arial" w:cs="Arial"/>
          <w:bCs/>
          <w:iCs/>
          <w:sz w:val="22"/>
          <w:szCs w:val="22"/>
        </w:rPr>
        <w:t>systémů tvořících předmět plnění</w:t>
      </w:r>
      <w:r>
        <w:rPr>
          <w:rFonts w:ascii="Arial" w:hAnsi="Arial" w:cs="Arial"/>
          <w:b/>
          <w:bCs/>
          <w:i/>
          <w:iCs/>
          <w:sz w:val="22"/>
          <w:szCs w:val="22"/>
        </w:rPr>
        <w:t xml:space="preserve"> </w:t>
      </w:r>
      <w:r>
        <w:rPr>
          <w:rFonts w:ascii="Arial" w:hAnsi="Arial" w:cs="Arial"/>
          <w:sz w:val="22"/>
          <w:szCs w:val="22"/>
        </w:rPr>
        <w:t>dle právních předpisů a technických norem platných v době provádění a předání díla, kterými bude prokázáno dosažení předepsané kvality a technických parametrů díla, včetně vyhodnocení provedených zkoušek (tlaková zkouška vodovodního potrubí, proplach potrubí, revize elektroinstalace, atd.).</w:t>
      </w:r>
      <w:r>
        <w:rPr>
          <w:rFonts w:ascii="Arial" w:eastAsia="Arial" w:hAnsi="Arial" w:cs="Arial"/>
          <w:sz w:val="22"/>
          <w:szCs w:val="22"/>
        </w:rPr>
        <w:t xml:space="preserve">  </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Zajištění dokladů o provedených zkouškách, revizích, atestech a požadovaných vlastnostech výrobků (i dle zákona č. 22/1997 Sb. – prohlášení o shodě), vše v českém jazyce. </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Dodání seznamu zařízení, které jsou součástí díla, jejich pasportů, záručních listů, návodů k obsluze a údržbě, provozních řádů a dalších dokladů nezbytných k provozu, to vše v českém jazyce.</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Zápisy o prověření prací a konstrukcí zakrytých v průběhu prací.  </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Zřízení a odstranění zařízení staveniště vč. jeho vytýčení, označení, zajištění jeho napojení na inženýrské sítě. Zajištění a provedení všech ostatních opatření organizačního a stavebně technologického charakteru k řádnému provedení díla.</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Roztřídění vybouraných hmot a demontovaných materiálů na odpady dle kategorií a druhotné suroviny, odvoz druhotných surovin k dalšímu zpracování a předložení písemných dokladů o jejich předání (finanční výnos za druhotné suroviny je příjmem zhotovitele) a odvoz a uložení odpadů na řízenou skládku včetně úhrady za uložení nebo jiná likvidace odpadů v souladu s právními předpisy a předložení písemných dokladů o jejich likvidaci.</w:t>
      </w:r>
    </w:p>
    <w:p w:rsidR="00215509" w:rsidRDefault="00AA4642">
      <w:pPr>
        <w:pStyle w:val="Zkladntext2"/>
        <w:numPr>
          <w:ilvl w:val="0"/>
          <w:numId w:val="16"/>
        </w:numPr>
        <w:tabs>
          <w:tab w:val="left" w:pos="284"/>
          <w:tab w:val="left" w:pos="567"/>
        </w:tabs>
        <w:spacing w:after="120"/>
        <w:rPr>
          <w:rFonts w:ascii="Arial" w:eastAsia="Arial" w:hAnsi="Arial" w:cs="Arial"/>
          <w:sz w:val="22"/>
          <w:szCs w:val="22"/>
        </w:rPr>
      </w:pPr>
      <w:r>
        <w:rPr>
          <w:rFonts w:ascii="Arial" w:hAnsi="Arial"/>
          <w:sz w:val="22"/>
          <w:szCs w:val="22"/>
        </w:rPr>
        <w:t xml:space="preserve">    Úklid prostor dotčených stavebními pracemi tzv. </w:t>
      </w:r>
      <w:r>
        <w:rPr>
          <w:rFonts w:ascii="Arial" w:hAnsi="Arial"/>
          <w:b/>
          <w:sz w:val="22"/>
          <w:szCs w:val="22"/>
        </w:rPr>
        <w:t>do čista</w:t>
      </w:r>
      <w:r>
        <w:rPr>
          <w:rFonts w:ascii="Arial" w:hAnsi="Arial"/>
          <w:sz w:val="22"/>
          <w:szCs w:val="22"/>
        </w:rPr>
        <w:t>.</w:t>
      </w:r>
    </w:p>
    <w:p w:rsidR="00215509" w:rsidRDefault="00AA4642">
      <w:pPr>
        <w:pStyle w:val="Zkladntext2"/>
        <w:numPr>
          <w:ilvl w:val="0"/>
          <w:numId w:val="16"/>
        </w:numPr>
        <w:tabs>
          <w:tab w:val="left" w:pos="567"/>
        </w:tabs>
        <w:spacing w:after="120"/>
        <w:rPr>
          <w:rFonts w:ascii="Arial" w:eastAsia="Arial" w:hAnsi="Arial" w:cs="Arial"/>
          <w:sz w:val="22"/>
          <w:szCs w:val="22"/>
        </w:rPr>
      </w:pPr>
      <w:r>
        <w:rPr>
          <w:rFonts w:ascii="Arial" w:hAnsi="Arial" w:cs="Arial"/>
          <w:sz w:val="22"/>
        </w:rPr>
        <w:t xml:space="preserve">   Průběžné provádění úklidu dotčených prostor po ukončení každé pracovní směny.</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hAnsi="Arial" w:cs="Arial"/>
          <w:sz w:val="22"/>
        </w:rPr>
        <w:t xml:space="preserve">    Skladování vybouraného materiálu v kontejnerech, umístěných na vyhrazeném místě a odvážení vybouraných hmot průběžně, nejméně však 2x týdně.</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Uvedení všech povrchů dotčených stavbou do původního stavu (společné prostory domu, okolní prostranství, komunikace, chodníky, ostatní plochy, atd.). Před zahájením stavebních prací zhotovitel prokazatelně seznámí všechny vlastníky a nájemce dotčených pozemků a prostorů s rozsahem prováděných prací a po ukončení prací dotčené pozemky a prostory předá protokolárním způsobem všem vlastníkům a nájemcům.</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Udržování stavbou dotčených prostor budovy, zpevněných ploch, veřejných komunikací, chodníků, výjezdů ze staveniště a ostatních ploch přilehlých ke staveništi v pořádku a čistotě.</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ochrany proti šíření prašnosti a nadměrnému hluku v souladu s právními předpisy.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Veškeré práce a dodávky související s bezpečnostními opatřeními na ochranu lidí a majetku (zejména chodců, cyklistů a vozidel v místech dotčených stavbou).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Ostraha stavby a staveniště, zajištění bezpečnosti práce a ochrany životního prostředí.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souhlasů se zvláštním užíváním komunikací a veřejného prostranství vč. úhrady příslušných poplatků popř. nájemného.</w:t>
      </w:r>
    </w:p>
    <w:p w:rsidR="00215509" w:rsidRDefault="00AA4642">
      <w:pPr>
        <w:pStyle w:val="Zkladntext2"/>
        <w:numPr>
          <w:ilvl w:val="0"/>
          <w:numId w:val="16"/>
        </w:numPr>
        <w:tabs>
          <w:tab w:val="left" w:pos="284"/>
          <w:tab w:val="left" w:pos="567"/>
        </w:tabs>
        <w:spacing w:after="120"/>
        <w:ind w:left="0" w:firstLine="0"/>
        <w:rPr>
          <w:rFonts w:ascii="Arial" w:eastAsia="Arial" w:hAnsi="Arial" w:cs="Arial"/>
          <w:sz w:val="22"/>
          <w:szCs w:val="22"/>
        </w:rPr>
      </w:pPr>
      <w:r>
        <w:rPr>
          <w:rFonts w:ascii="Arial" w:eastAsia="Arial" w:hAnsi="Arial" w:cs="Arial"/>
          <w:sz w:val="22"/>
          <w:szCs w:val="22"/>
        </w:rPr>
        <w:t xml:space="preserve">    Zajištění projednání případných dočasných dopravních omezení s příslušnými správními orgány, zajištění dočasného dopravního značení, jeho údržba, přemisťování a následné odstranění. </w:t>
      </w:r>
    </w:p>
    <w:p w:rsidR="00215509" w:rsidRDefault="00AA4642">
      <w:pPr>
        <w:pStyle w:val="Zkladntext2"/>
        <w:numPr>
          <w:ilvl w:val="0"/>
          <w:numId w:val="16"/>
        </w:numPr>
        <w:tabs>
          <w:tab w:val="left" w:pos="0"/>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szCs w:val="22"/>
        </w:rPr>
        <w:t>Zajištění staveniště (objektu) proti vniku neoprávněných osob, zajištění bezpečnosti práce a ochrany životního prostředí.</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lastRenderedPageBreak/>
        <w:t xml:space="preserve">    Zpracování projektové dokumentace skutečného provedení stavby (DSP), kde budou nově zpracovány výkresy skutečného stavu stavby po ukončení realizace s vyznačením změn oproti schválené projektové dokumentaci.</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Zajištění zpracování všech případných dalších dokumentací, potřebných pro provedení díla (např. výrobní dokumentace).</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Vyhotovení a zajištění veškerých nezbytných podkladů a dokladů pro řízení popř. jiný postup dle stavebního zákona, na základě kterého bude možno po dokončení díla započít s trvalým užíváním stavby (např. pro vydání </w:t>
      </w:r>
      <w:r>
        <w:rPr>
          <w:rFonts w:ascii="Arial" w:hAnsi="Arial" w:cs="Arial"/>
          <w:sz w:val="22"/>
        </w:rPr>
        <w:t>souhlasu s užíváním stavby</w:t>
      </w:r>
      <w:r>
        <w:rPr>
          <w:rFonts w:ascii="Arial" w:eastAsia="Arial" w:hAnsi="Arial" w:cs="Arial"/>
          <w:sz w:val="22"/>
          <w:szCs w:val="22"/>
        </w:rPr>
        <w:t xml:space="preserve">).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Pojištění díla a odpovědnosti za škodu způsobenou v souvislosti s prováděním díla.</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sz w:val="22"/>
          <w:szCs w:val="22"/>
        </w:rPr>
        <w:t>Provedení podrobné fotodokumentace průběhu zhotovování díla. Dokumentace bude předána objednateli po ukončení díla na přenosném nosiči.</w:t>
      </w:r>
      <w:r>
        <w:rPr>
          <w:rFonts w:ascii="Arial" w:eastAsia="Arial" w:hAnsi="Arial" w:cs="Arial"/>
          <w:sz w:val="22"/>
          <w:szCs w:val="22"/>
        </w:rPr>
        <w:t xml:space="preserve"> </w:t>
      </w:r>
    </w:p>
    <w:p w:rsidR="00215509" w:rsidRDefault="00AA4642">
      <w:pPr>
        <w:pStyle w:val="Zkladntext2"/>
        <w:numPr>
          <w:ilvl w:val="0"/>
          <w:numId w:val="16"/>
        </w:numPr>
        <w:tabs>
          <w:tab w:val="left" w:pos="284"/>
        </w:tabs>
        <w:spacing w:after="120"/>
        <w:ind w:left="0" w:firstLine="0"/>
        <w:rPr>
          <w:rFonts w:ascii="Arial" w:eastAsia="Arial" w:hAnsi="Arial" w:cs="Arial"/>
          <w:sz w:val="22"/>
          <w:szCs w:val="22"/>
        </w:rPr>
      </w:pPr>
      <w:r>
        <w:rPr>
          <w:rFonts w:ascii="Arial" w:eastAsia="Arial" w:hAnsi="Arial" w:cs="Arial"/>
          <w:sz w:val="22"/>
          <w:szCs w:val="22"/>
        </w:rPr>
        <w:t xml:space="preserve">   </w:t>
      </w:r>
      <w:r>
        <w:rPr>
          <w:rFonts w:ascii="Arial" w:hAnsi="Arial" w:cs="Arial"/>
          <w:sz w:val="22"/>
        </w:rPr>
        <w:t>Provedení podrobné pasportizace včetně fotodokumentace stávajícího stavu objektu a všech dotčených zařízení před zahájením stavebních prací (pasportizace bude předána TDS na prvním kontrolním dnu 1x v elektronické podobě).</w:t>
      </w:r>
    </w:p>
    <w:p w:rsidR="00215509" w:rsidRDefault="00AA4642">
      <w:pPr>
        <w:pStyle w:val="Zkladntext2"/>
        <w:tabs>
          <w:tab w:val="left" w:pos="567"/>
        </w:tabs>
        <w:spacing w:after="120"/>
        <w:rPr>
          <w:rFonts w:ascii="Arial" w:eastAsia="Arial" w:hAnsi="Arial" w:cs="Arial"/>
          <w:sz w:val="22"/>
          <w:szCs w:val="22"/>
        </w:rPr>
      </w:pPr>
      <w:r>
        <w:rPr>
          <w:rFonts w:ascii="Arial" w:eastAsia="Arial" w:hAnsi="Arial" w:cs="Arial"/>
          <w:b/>
          <w:sz w:val="22"/>
          <w:szCs w:val="22"/>
        </w:rPr>
        <w:t>3.3.</w:t>
      </w:r>
      <w:r>
        <w:rPr>
          <w:rFonts w:ascii="Arial" w:eastAsia="Arial" w:hAnsi="Arial" w:cs="Arial"/>
          <w:sz w:val="22"/>
          <w:szCs w:val="22"/>
        </w:rPr>
        <w:t xml:space="preserve">   </w:t>
      </w:r>
      <w:r>
        <w:rPr>
          <w:rFonts w:ascii="Arial" w:eastAsia="Arial" w:hAnsi="Arial" w:cs="Arial"/>
          <w:sz w:val="22"/>
          <w:szCs w:val="22"/>
          <w:u w:val="single"/>
        </w:rPr>
        <w:t xml:space="preserve">Změny předmětu díla </w:t>
      </w:r>
    </w:p>
    <w:p w:rsidR="00215509" w:rsidRDefault="00AA4642">
      <w:pPr>
        <w:pStyle w:val="Zkladntext2"/>
        <w:numPr>
          <w:ilvl w:val="2"/>
          <w:numId w:val="17"/>
        </w:numPr>
        <w:tabs>
          <w:tab w:val="left" w:pos="142"/>
          <w:tab w:val="left" w:pos="567"/>
        </w:tabs>
        <w:spacing w:after="120"/>
        <w:ind w:left="0" w:firstLine="0"/>
        <w:rPr>
          <w:rFonts w:ascii="Arial" w:eastAsia="Arial" w:hAnsi="Arial" w:cs="Arial"/>
          <w:sz w:val="22"/>
          <w:szCs w:val="22"/>
        </w:rPr>
      </w:pPr>
      <w:r>
        <w:rPr>
          <w:rFonts w:ascii="Arial" w:eastAsia="Arial" w:hAnsi="Arial" w:cs="Arial"/>
          <w:sz w:val="22"/>
          <w:szCs w:val="22"/>
        </w:rPr>
        <w:t>Objednatel je z vážných důvodů oprávněn požadovat změnu provedení díla i v průběhu provádění díla. Zhotovitel se zavazuje tyto požadované změny akceptovat. Zhotoviteli nenáleží finanční ani jiné odškodnění za vynaložené náklady vzniklé změnami nebo zúžením rozsahu díla.</w:t>
      </w:r>
    </w:p>
    <w:p w:rsidR="00215509" w:rsidRDefault="00AA4642">
      <w:pPr>
        <w:pStyle w:val="Zkladntext2"/>
        <w:numPr>
          <w:ilvl w:val="2"/>
          <w:numId w:val="19"/>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Změny předmětu díla (vícepráce a méněpráce) musí být vždy sjednány formou písemného dodatku ke smlouvě. Vícepráce mohou být realizovány až po uzavření příslušného dodatku. </w:t>
      </w:r>
    </w:p>
    <w:p w:rsidR="00215509" w:rsidRDefault="00AA4642">
      <w:pPr>
        <w:pStyle w:val="Zkladntext2"/>
        <w:numPr>
          <w:ilvl w:val="2"/>
          <w:numId w:val="19"/>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Potřebu změny, která vyvstane v průběhu provádění díla z důvodu nepředvídaných okolností, je zhotovitel povinen neprodleně po jejím zjištění oznámit formou zápisu do stavebního deníku. Nejpozději do 5 dnů od tohoto zápisu je povinen předložit zástupci objednatele změnový list s popisem změny (včetně odůvodnění) a jejího vlivu na cenu díla včetně návrhu změny Položkového rozpočtu. Zástupce objednatele je povinen se k této změně vyjádřit nejpozději do 5 dnů od obdržení kompletního změnového listu.  </w:t>
      </w:r>
      <w:bookmarkStart w:id="3" w:name="_Toc323104680"/>
    </w:p>
    <w:p w:rsidR="00215509" w:rsidRDefault="00AA4642">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IV.</w:t>
      </w:r>
    </w:p>
    <w:p w:rsidR="00215509" w:rsidRDefault="00AA4642">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Základní povinnosti zhotovitele a objednatele</w:t>
      </w:r>
      <w:bookmarkEnd w:id="3"/>
    </w:p>
    <w:p w:rsidR="00215509" w:rsidRDefault="00AA4642">
      <w:pPr>
        <w:pStyle w:val="Zkladntext2"/>
        <w:tabs>
          <w:tab w:val="left" w:pos="0"/>
          <w:tab w:val="left" w:pos="567"/>
        </w:tabs>
        <w:spacing w:after="120"/>
        <w:jc w:val="left"/>
        <w:rPr>
          <w:rFonts w:ascii="Arial" w:eastAsia="Arial" w:hAnsi="Arial" w:cs="Arial"/>
          <w:sz w:val="22"/>
          <w:szCs w:val="22"/>
        </w:rPr>
      </w:pPr>
      <w:r>
        <w:rPr>
          <w:rFonts w:ascii="Arial" w:eastAsia="Arial" w:hAnsi="Arial" w:cs="Arial"/>
          <w:b/>
          <w:bCs/>
          <w:sz w:val="22"/>
          <w:szCs w:val="22"/>
        </w:rPr>
        <w:t>4.1.</w:t>
      </w:r>
      <w:r>
        <w:rPr>
          <w:rFonts w:ascii="Arial" w:eastAsia="Arial" w:hAnsi="Arial" w:cs="Arial"/>
          <w:sz w:val="22"/>
          <w:szCs w:val="22"/>
        </w:rPr>
        <w:t xml:space="preserve">    </w:t>
      </w:r>
      <w:r>
        <w:rPr>
          <w:rFonts w:ascii="Arial" w:eastAsia="Arial" w:hAnsi="Arial" w:cs="Arial"/>
          <w:sz w:val="22"/>
          <w:szCs w:val="22"/>
          <w:u w:val="single"/>
        </w:rPr>
        <w:t>Závazek zhotovitele provést dílo</w:t>
      </w:r>
      <w:r>
        <w:rPr>
          <w:rFonts w:ascii="Arial" w:eastAsia="Arial" w:hAnsi="Arial" w:cs="Arial"/>
          <w:sz w:val="22"/>
          <w:szCs w:val="22"/>
        </w:rPr>
        <w:t xml:space="preserve">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4.1.1 </w:t>
      </w:r>
      <w:r>
        <w:rPr>
          <w:rFonts w:ascii="Arial" w:eastAsia="Arial" w:hAnsi="Arial" w:cs="Arial"/>
          <w:sz w:val="22"/>
          <w:szCs w:val="22"/>
        </w:rPr>
        <w:tab/>
        <w:t xml:space="preserve">Zhotovitel je povinen řádně provést dílo na svůj náklad a na své nebezpečí ve sjednané době, a to v souladu s projektovou dokumentací, příslušnými rozhodnutími a stanovisky správních orgánů a dotčených osob, které zhotovitel převzal před podpisem smlouvy v elektronické podobě a jejichž převzetí potvrzuje.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4.2.</w:t>
      </w:r>
      <w:r>
        <w:rPr>
          <w:rFonts w:ascii="Arial" w:eastAsia="Arial" w:hAnsi="Arial" w:cs="Arial"/>
          <w:sz w:val="22"/>
          <w:szCs w:val="22"/>
        </w:rPr>
        <w:t xml:space="preserve">    </w:t>
      </w:r>
      <w:r>
        <w:rPr>
          <w:rFonts w:ascii="Arial" w:eastAsia="Arial" w:hAnsi="Arial" w:cs="Arial"/>
          <w:sz w:val="22"/>
          <w:szCs w:val="22"/>
          <w:u w:val="single"/>
        </w:rPr>
        <w:t>Kvalita a jakost díla</w:t>
      </w:r>
      <w:r>
        <w:rPr>
          <w:rFonts w:ascii="Arial" w:eastAsia="Arial" w:hAnsi="Arial" w:cs="Arial"/>
          <w:sz w:val="22"/>
          <w:szCs w:val="22"/>
        </w:rPr>
        <w:t xml:space="preserve"> </w:t>
      </w:r>
    </w:p>
    <w:p w:rsidR="00215509" w:rsidRDefault="00AA4642">
      <w:pPr>
        <w:pStyle w:val="Zkladntext2"/>
        <w:tabs>
          <w:tab w:val="left" w:pos="567"/>
        </w:tabs>
        <w:spacing w:after="120"/>
        <w:rPr>
          <w:rFonts w:ascii="Arial" w:eastAsia="Arial" w:hAnsi="Arial" w:cs="Arial"/>
          <w:sz w:val="22"/>
          <w:szCs w:val="22"/>
        </w:rPr>
      </w:pPr>
      <w:r>
        <w:rPr>
          <w:rFonts w:ascii="Arial" w:eastAsia="Arial" w:hAnsi="Arial" w:cs="Arial"/>
          <w:sz w:val="22"/>
          <w:szCs w:val="22"/>
        </w:rPr>
        <w:t xml:space="preserve">4.2.1 </w:t>
      </w:r>
      <w:r>
        <w:rPr>
          <w:rFonts w:ascii="Arial" w:eastAsia="Arial" w:hAnsi="Arial" w:cs="Arial"/>
          <w:sz w:val="22"/>
          <w:szCs w:val="22"/>
        </w:rPr>
        <w:tab/>
        <w:t>Zhotovitel se zavazuje provést dílo v souladu s právními a technickými předpisy platnými v době provádění a předání díla, v kvalitě stanovené technickými specifikacemi a uživatelskými standardy, které vyplývají z projektové dokumentace, minimálních technických parametrů a v souladu s pokyny objednatele. Všechny platné normy ČSN se stávají tímto závaznými pro zhotovení díla podle této smlouvy.</w:t>
      </w:r>
    </w:p>
    <w:p w:rsidR="00215509" w:rsidRDefault="00AA4642">
      <w:pPr>
        <w:pStyle w:val="Zkladntext2"/>
        <w:tabs>
          <w:tab w:val="left" w:pos="0"/>
          <w:tab w:val="left" w:pos="709"/>
        </w:tabs>
        <w:spacing w:after="120"/>
        <w:rPr>
          <w:rFonts w:ascii="Arial" w:eastAsia="Arial" w:hAnsi="Arial" w:cs="Arial"/>
          <w:sz w:val="22"/>
          <w:szCs w:val="22"/>
        </w:rPr>
      </w:pPr>
      <w:r>
        <w:rPr>
          <w:rFonts w:ascii="Arial" w:eastAsia="Arial" w:hAnsi="Arial" w:cs="Arial"/>
          <w:sz w:val="22"/>
          <w:szCs w:val="22"/>
        </w:rPr>
        <w:t>4.2.2  Zhotovitel je povinen vždy před zahájením prací na příslušné části díla předložit zástupci objednatele ke kontrole vzorky výrobků a materiálů určených k provedení této části díla. Seznam vzorků a materiálů předkládaných ke kontrole bude zhotoviteli předán při předání staveniště.</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4.3.</w:t>
      </w:r>
      <w:r>
        <w:rPr>
          <w:rFonts w:ascii="Arial" w:eastAsia="Arial" w:hAnsi="Arial" w:cs="Arial"/>
          <w:sz w:val="22"/>
          <w:szCs w:val="22"/>
        </w:rPr>
        <w:t xml:space="preserve">    </w:t>
      </w:r>
      <w:r>
        <w:rPr>
          <w:rFonts w:ascii="Arial" w:eastAsia="Arial" w:hAnsi="Arial" w:cs="Arial"/>
          <w:sz w:val="22"/>
          <w:szCs w:val="22"/>
          <w:u w:val="single"/>
        </w:rPr>
        <w:t>Povinnost kontroly předaných podkladů a seznámení s podmínkami provádění díla</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4.3.1  Zhotovitel je povinen nejpozději před zahájením prací na příslušné části díla s odbornou péčí zkontrolovat technickou část předané dokumentace a v případě zjištění vad a nedostatků </w:t>
      </w:r>
      <w:r>
        <w:rPr>
          <w:rFonts w:ascii="Arial" w:eastAsia="Arial" w:hAnsi="Arial" w:cs="Arial"/>
          <w:sz w:val="22"/>
          <w:szCs w:val="22"/>
        </w:rPr>
        <w:lastRenderedPageBreak/>
        <w:t xml:space="preserve">o tom neprodleně uvědomit objednatele, včetně podání návrhu na jejich odstranění a vymezení dopadu na předmět a cenu díla. </w:t>
      </w:r>
    </w:p>
    <w:p w:rsidR="00215509" w:rsidRDefault="00AA4642">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4.3.2 Zhotovitel podpisem smlouvy potvrzuje, že se seznámil s podmínkami v místě provádění díla a že práce mohou být provedeny způsobem a v termínech stanovených smlouvou. </w:t>
      </w:r>
    </w:p>
    <w:p w:rsidR="00215509" w:rsidRDefault="00AA4642">
      <w:pPr>
        <w:pStyle w:val="Zkladntext2"/>
        <w:tabs>
          <w:tab w:val="left" w:pos="0"/>
        </w:tabs>
        <w:spacing w:after="120"/>
        <w:rPr>
          <w:rFonts w:ascii="Arial" w:eastAsia="Arial" w:hAnsi="Arial" w:cs="Arial"/>
          <w:sz w:val="22"/>
          <w:szCs w:val="22"/>
        </w:rPr>
      </w:pPr>
      <w:r>
        <w:rPr>
          <w:rFonts w:ascii="Arial" w:eastAsia="Arial" w:hAnsi="Arial" w:cs="Arial"/>
          <w:b/>
          <w:bCs/>
          <w:sz w:val="22"/>
          <w:szCs w:val="22"/>
        </w:rPr>
        <w:t>4.4.</w:t>
      </w:r>
      <w:r>
        <w:rPr>
          <w:rFonts w:ascii="Arial" w:eastAsia="Arial" w:hAnsi="Arial" w:cs="Arial"/>
          <w:sz w:val="22"/>
          <w:szCs w:val="22"/>
        </w:rPr>
        <w:t xml:space="preserve">    </w:t>
      </w:r>
      <w:r>
        <w:rPr>
          <w:rFonts w:ascii="Arial" w:eastAsia="Arial" w:hAnsi="Arial" w:cs="Arial"/>
          <w:sz w:val="22"/>
          <w:szCs w:val="22"/>
          <w:u w:val="single"/>
        </w:rPr>
        <w:t xml:space="preserve">Povinnost součinnosti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4.4.1</w:t>
      </w:r>
      <w:r>
        <w:rPr>
          <w:rFonts w:ascii="Arial" w:eastAsia="Arial" w:hAnsi="Arial" w:cs="Arial"/>
          <w:sz w:val="22"/>
          <w:szCs w:val="22"/>
        </w:rPr>
        <w:tab/>
        <w:t xml:space="preserve">Zhotovitel je povinen spolupracovat se zástupci objednatele, osobami vykonávajícími pro objednatele technický a autorský dozor a s koordinátorem BOZP určeným objednatelem a respektovat jimi udělené pokyny.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4.4.2</w:t>
      </w:r>
      <w:r>
        <w:rPr>
          <w:rFonts w:ascii="Arial" w:eastAsia="Arial" w:hAnsi="Arial" w:cs="Arial"/>
          <w:sz w:val="22"/>
          <w:szCs w:val="22"/>
        </w:rPr>
        <w:tab/>
        <w:t xml:space="preserve">Zhotovitel je povinen uchovávat veškerou dokumentaci související s realizací projektu včetně účetních dokladů minimálně do konce roku 2035.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4.4.3 </w:t>
      </w:r>
      <w:r>
        <w:rPr>
          <w:rFonts w:ascii="Arial" w:eastAsia="Arial" w:hAnsi="Arial" w:cs="Arial"/>
          <w:sz w:val="22"/>
          <w:szCs w:val="22"/>
        </w:rPr>
        <w:tab/>
        <w:t xml:space="preserve">Zhotovitel je povinen minimálně do konce roku 2035 poskytovat požadované informace a dokumentaci související s realizací projektu zaměstnancům nebo zmocněncům pověřených orgánů (CRR, MŽP ČR, MF ČR, Evropské komise, Evropské investiční banky,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4.4.4 Zhotovitel je dále povinen </w:t>
      </w:r>
      <w:r w:rsidRPr="005B7EDC">
        <w:rPr>
          <w:rFonts w:ascii="Arial" w:eastAsia="Arial" w:hAnsi="Arial" w:cs="Arial"/>
          <w:sz w:val="22"/>
          <w:szCs w:val="22"/>
        </w:rPr>
        <w:t xml:space="preserve">na výzvu </w:t>
      </w:r>
      <w:r>
        <w:rPr>
          <w:rFonts w:ascii="Arial" w:eastAsia="Arial" w:hAnsi="Arial" w:cs="Arial"/>
          <w:sz w:val="22"/>
          <w:szCs w:val="22"/>
        </w:rPr>
        <w:t>informovat poskytovatele dotace o skutečnostech majících vliv na realizaci projektu, především pak povinnost informovat o jakýchkoli kontrolách a auditech provedených v souvislosti s projektem, dále též povinnost na žádost poskytovatele dotace, Státního fondu životního prostředí ČR, Platebního a certifikačního orgánu nebo Auditního orgánu poskytnout veškeré informace o výsledcích a kontrolní protokoly z těchto kontrol a auditů.</w:t>
      </w:r>
    </w:p>
    <w:p w:rsidR="00215509" w:rsidRDefault="00AA4642">
      <w:pPr>
        <w:pStyle w:val="Zkladntext2"/>
        <w:tabs>
          <w:tab w:val="left" w:pos="0"/>
          <w:tab w:val="left" w:pos="709"/>
        </w:tabs>
        <w:spacing w:after="120"/>
        <w:rPr>
          <w:rFonts w:ascii="Arial" w:hAnsi="Arial" w:cs="Arial"/>
          <w:sz w:val="22"/>
          <w:szCs w:val="22"/>
        </w:rPr>
      </w:pPr>
      <w:r>
        <w:rPr>
          <w:rFonts w:ascii="Arial" w:hAnsi="Arial" w:cs="Arial"/>
          <w:sz w:val="22"/>
          <w:szCs w:val="22"/>
        </w:rPr>
        <w:t>4.4.5  Zhotovitel se zavazuje spolupůsobit při výkonu finanční kontroly ve smyslu § 2 písm. e) a § 13 zákona o finanční kontrole, tj. poskytnout kontrolnímu orgánu doklady o dodávkách stavebních prací, zboží a služeb hrazených z veřejných výdajů nebo z veřejné finanční podpory v rozsahu nezbytném pro ověření příslušné operace. Zhotovitel je povinen zavázat ke spolupráci také své subdodavatele.</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b/>
          <w:bCs/>
          <w:sz w:val="22"/>
          <w:szCs w:val="22"/>
        </w:rPr>
        <w:t>4.5.</w:t>
      </w:r>
      <w:r>
        <w:rPr>
          <w:rFonts w:ascii="Arial" w:eastAsia="Arial" w:hAnsi="Arial" w:cs="Arial"/>
          <w:sz w:val="22"/>
          <w:szCs w:val="22"/>
        </w:rPr>
        <w:t xml:space="preserve">    </w:t>
      </w:r>
      <w:r>
        <w:rPr>
          <w:rFonts w:ascii="Arial" w:eastAsia="Arial" w:hAnsi="Arial" w:cs="Arial"/>
          <w:sz w:val="22"/>
          <w:szCs w:val="22"/>
          <w:u w:val="single"/>
        </w:rPr>
        <w:t>Základní oprávnění a povinnosti objednatele</w:t>
      </w:r>
    </w:p>
    <w:p w:rsidR="00215509" w:rsidRDefault="00AA4642">
      <w:pPr>
        <w:pStyle w:val="Zkladntext2"/>
        <w:tabs>
          <w:tab w:val="left" w:pos="0"/>
          <w:tab w:val="left" w:pos="426"/>
        </w:tabs>
        <w:spacing w:after="120"/>
        <w:rPr>
          <w:rFonts w:ascii="Arial" w:eastAsia="Arial" w:hAnsi="Arial" w:cs="Arial"/>
          <w:sz w:val="22"/>
          <w:szCs w:val="22"/>
        </w:rPr>
      </w:pPr>
      <w:r>
        <w:rPr>
          <w:rFonts w:ascii="Arial" w:eastAsia="Arial" w:hAnsi="Arial" w:cs="Arial"/>
          <w:sz w:val="22"/>
          <w:szCs w:val="22"/>
        </w:rPr>
        <w:t xml:space="preserve">4.5.1 Objednatel je povinen řádně a včas provedené dílo bez vad a nedodělků převzít a zaplatit za něj dohodnutou cenu. </w:t>
      </w:r>
    </w:p>
    <w:p w:rsidR="00215509" w:rsidRDefault="00AA4642">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w:t>
      </w:r>
    </w:p>
    <w:p w:rsidR="00215509" w:rsidRDefault="00AA4642">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Doba a místo plnění</w:t>
      </w:r>
    </w:p>
    <w:p w:rsidR="00215509" w:rsidRDefault="00AA4642">
      <w:pPr>
        <w:pStyle w:val="Zkladntext2"/>
        <w:tabs>
          <w:tab w:val="left" w:pos="0"/>
          <w:tab w:val="left" w:pos="567"/>
        </w:tabs>
        <w:spacing w:after="120"/>
        <w:jc w:val="left"/>
        <w:rPr>
          <w:rFonts w:ascii="Arial" w:eastAsia="Arial" w:hAnsi="Arial" w:cs="Arial"/>
          <w:color w:val="000000"/>
          <w:sz w:val="22"/>
          <w:szCs w:val="22"/>
          <w:u w:val="single"/>
        </w:rPr>
      </w:pPr>
      <w:r>
        <w:rPr>
          <w:rFonts w:ascii="Arial" w:eastAsia="Arial" w:hAnsi="Arial" w:cs="Arial"/>
          <w:b/>
          <w:bCs/>
          <w:sz w:val="22"/>
          <w:szCs w:val="22"/>
        </w:rPr>
        <w:t>5.1.</w:t>
      </w:r>
      <w:r>
        <w:rPr>
          <w:rFonts w:ascii="Arial" w:eastAsia="Arial" w:hAnsi="Arial" w:cs="Arial"/>
          <w:sz w:val="22"/>
          <w:szCs w:val="22"/>
        </w:rPr>
        <w:t xml:space="preserve">   </w:t>
      </w:r>
      <w:r>
        <w:rPr>
          <w:rFonts w:ascii="Arial" w:eastAsia="Arial" w:hAnsi="Arial" w:cs="Arial"/>
          <w:color w:val="000000"/>
          <w:sz w:val="22"/>
          <w:szCs w:val="22"/>
          <w:u w:val="single"/>
        </w:rPr>
        <w:t>Termín zahájení</w:t>
      </w:r>
    </w:p>
    <w:p w:rsidR="00215509" w:rsidRDefault="00AA4642">
      <w:pPr>
        <w:pStyle w:val="Zkladntext2"/>
        <w:tabs>
          <w:tab w:val="left" w:pos="0"/>
          <w:tab w:val="left" w:pos="567"/>
        </w:tabs>
        <w:spacing w:after="120"/>
        <w:rPr>
          <w:rFonts w:ascii="Arial" w:eastAsia="Arial" w:hAnsi="Arial" w:cs="Arial"/>
          <w:color w:val="000000"/>
          <w:sz w:val="22"/>
          <w:szCs w:val="22"/>
        </w:rPr>
      </w:pPr>
      <w:r>
        <w:rPr>
          <w:rFonts w:ascii="Arial" w:eastAsia="Arial" w:hAnsi="Arial" w:cs="Arial"/>
          <w:color w:val="000000"/>
          <w:sz w:val="22"/>
          <w:szCs w:val="22"/>
        </w:rPr>
        <w:t xml:space="preserve">5.1.1 </w:t>
      </w:r>
      <w:r>
        <w:rPr>
          <w:rFonts w:ascii="Arial" w:eastAsia="Arial" w:hAnsi="Arial" w:cs="Arial"/>
          <w:color w:val="000000"/>
          <w:sz w:val="22"/>
          <w:szCs w:val="22"/>
        </w:rPr>
        <w:tab/>
      </w:r>
      <w:r>
        <w:rPr>
          <w:rFonts w:ascii="Arial" w:hAnsi="Arial" w:cs="Arial"/>
          <w:bCs/>
          <w:sz w:val="22"/>
          <w:szCs w:val="22"/>
        </w:rPr>
        <w:t xml:space="preserve">Zhotovitel je povinen zahájit práce na díle a řádně v nich pokračovat nejpozději do </w:t>
      </w:r>
      <w:r>
        <w:rPr>
          <w:rFonts w:ascii="Arial" w:hAnsi="Arial" w:cs="Arial"/>
          <w:b/>
          <w:bCs/>
          <w:sz w:val="22"/>
          <w:szCs w:val="22"/>
        </w:rPr>
        <w:t>5</w:t>
      </w:r>
      <w:r>
        <w:rPr>
          <w:b/>
        </w:rPr>
        <w:t> </w:t>
      </w:r>
      <w:r>
        <w:rPr>
          <w:rFonts w:ascii="Arial" w:hAnsi="Arial" w:cs="Arial"/>
          <w:b/>
          <w:bCs/>
          <w:sz w:val="22"/>
          <w:szCs w:val="22"/>
        </w:rPr>
        <w:t>dnů</w:t>
      </w:r>
      <w:r>
        <w:rPr>
          <w:rFonts w:ascii="Arial" w:hAnsi="Arial" w:cs="Arial"/>
          <w:bCs/>
          <w:sz w:val="22"/>
          <w:szCs w:val="22"/>
        </w:rPr>
        <w:t xml:space="preserve"> od předání staveniště objednatelem,</w:t>
      </w:r>
      <w:r>
        <w:rPr>
          <w:rFonts w:ascii="Arial" w:hAnsi="Arial"/>
          <w:sz w:val="22"/>
        </w:rPr>
        <w:t xml:space="preserve"> nedohodnou-li se smluvní strany jinak.</w:t>
      </w:r>
      <w:r>
        <w:rPr>
          <w:rFonts w:ascii="Arial" w:eastAsia="Arial" w:hAnsi="Arial" w:cs="Arial"/>
          <w:color w:val="000000"/>
          <w:sz w:val="22"/>
          <w:szCs w:val="22"/>
        </w:rPr>
        <w:t xml:space="preserve"> Předpokládaný termín zahájení prací je 01. 07. 2025.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5.1.2 </w:t>
      </w:r>
      <w:r>
        <w:rPr>
          <w:rFonts w:ascii="Arial" w:eastAsia="Arial" w:hAnsi="Arial" w:cs="Arial"/>
          <w:sz w:val="22"/>
          <w:szCs w:val="22"/>
        </w:rPr>
        <w:tab/>
        <w:t xml:space="preserve">Pokud zhotovitel práce na díle nezahájí ani ve lhůtě </w:t>
      </w:r>
      <w:r>
        <w:rPr>
          <w:rFonts w:ascii="Arial" w:eastAsia="Arial" w:hAnsi="Arial" w:cs="Arial"/>
          <w:b/>
          <w:sz w:val="22"/>
          <w:szCs w:val="22"/>
        </w:rPr>
        <w:t>3 dnů</w:t>
      </w:r>
      <w:r>
        <w:rPr>
          <w:rFonts w:ascii="Arial" w:eastAsia="Arial" w:hAnsi="Arial" w:cs="Arial"/>
          <w:sz w:val="22"/>
          <w:szCs w:val="22"/>
        </w:rPr>
        <w:t xml:space="preserve"> ode dne, kdy měl práce na díle zahájit, je objednatel oprávněn od smlouvy odstoupit.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5.1.3 </w:t>
      </w:r>
      <w:r>
        <w:rPr>
          <w:rFonts w:ascii="Arial" w:eastAsia="Arial" w:hAnsi="Arial" w:cs="Arial"/>
          <w:sz w:val="22"/>
          <w:szCs w:val="22"/>
        </w:rPr>
        <w:tab/>
      </w:r>
      <w:r>
        <w:rPr>
          <w:rFonts w:ascii="Arial" w:hAnsi="Arial" w:cs="Arial"/>
          <w:sz w:val="22"/>
          <w:szCs w:val="22"/>
        </w:rPr>
        <w:t xml:space="preserve">Zhotovitel se zavazuje provést dílo v souladu s časovým </w:t>
      </w:r>
      <w:r>
        <w:rPr>
          <w:rFonts w:ascii="Arial" w:hAnsi="Arial"/>
          <w:sz w:val="22"/>
          <w:szCs w:val="22"/>
        </w:rPr>
        <w:t>Harmonogramem postupu prací</w:t>
      </w:r>
      <w:r>
        <w:rPr>
          <w:rFonts w:ascii="Arial" w:hAnsi="Arial" w:cs="Arial"/>
          <w:sz w:val="22"/>
          <w:szCs w:val="22"/>
        </w:rPr>
        <w:t xml:space="preserve">, který bude objednateli předložen a jím odsouhlasen při předání staveniště a bude během výstavby dodržován. </w:t>
      </w:r>
      <w:r>
        <w:rPr>
          <w:rFonts w:ascii="Arial" w:hAnsi="Arial"/>
          <w:sz w:val="22"/>
          <w:szCs w:val="22"/>
        </w:rPr>
        <w:t>Každá změna harmonogramu musí být předem odsouhlasena objednatelem.</w:t>
      </w:r>
    </w:p>
    <w:p w:rsidR="00215509" w:rsidRDefault="00AA4642">
      <w:pPr>
        <w:pStyle w:val="Zkladntext2"/>
        <w:tabs>
          <w:tab w:val="left" w:pos="426"/>
          <w:tab w:val="left" w:pos="567"/>
        </w:tabs>
        <w:spacing w:after="120"/>
        <w:jc w:val="left"/>
        <w:rPr>
          <w:rFonts w:ascii="Arial" w:eastAsia="Arial" w:hAnsi="Arial" w:cs="Arial"/>
          <w:sz w:val="22"/>
          <w:szCs w:val="22"/>
        </w:rPr>
      </w:pPr>
      <w:r>
        <w:rPr>
          <w:rFonts w:ascii="Arial" w:eastAsia="Arial" w:hAnsi="Arial" w:cs="Arial"/>
          <w:b/>
          <w:bCs/>
          <w:sz w:val="22"/>
          <w:szCs w:val="22"/>
        </w:rPr>
        <w:t>5.2.</w:t>
      </w:r>
      <w:r>
        <w:rPr>
          <w:rFonts w:ascii="Arial" w:eastAsia="Arial" w:hAnsi="Arial" w:cs="Arial"/>
          <w:sz w:val="22"/>
          <w:szCs w:val="22"/>
        </w:rPr>
        <w:t xml:space="preserve">   </w:t>
      </w:r>
      <w:r>
        <w:rPr>
          <w:rFonts w:ascii="Arial" w:eastAsia="Arial" w:hAnsi="Arial" w:cs="Arial"/>
          <w:sz w:val="22"/>
          <w:szCs w:val="22"/>
          <w:u w:val="single"/>
        </w:rPr>
        <w:t>Termín dokončení a předání díla</w:t>
      </w:r>
      <w:r>
        <w:rPr>
          <w:rFonts w:ascii="Arial" w:eastAsia="Arial" w:hAnsi="Arial" w:cs="Arial"/>
          <w:sz w:val="22"/>
          <w:szCs w:val="22"/>
        </w:rPr>
        <w:t xml:space="preserve">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5.2.1 </w:t>
      </w:r>
      <w:r>
        <w:rPr>
          <w:rFonts w:ascii="Arial" w:eastAsia="Arial" w:hAnsi="Arial" w:cs="Arial"/>
          <w:sz w:val="22"/>
          <w:szCs w:val="22"/>
        </w:rPr>
        <w:tab/>
      </w:r>
      <w:r>
        <w:rPr>
          <w:rFonts w:ascii="Arial" w:hAnsi="Arial"/>
          <w:sz w:val="22"/>
        </w:rPr>
        <w:t xml:space="preserve">Zhotovitel je povinen dokončit práce na díle a předat dílo objednateli nejpozději </w:t>
      </w:r>
      <w:r>
        <w:rPr>
          <w:rFonts w:ascii="Arial" w:hAnsi="Arial"/>
          <w:b/>
          <w:sz w:val="22"/>
        </w:rPr>
        <w:t>2 měsíců</w:t>
      </w:r>
      <w:r>
        <w:rPr>
          <w:rFonts w:ascii="Arial" w:hAnsi="Arial"/>
          <w:sz w:val="22"/>
        </w:rPr>
        <w:t xml:space="preserve"> od předání staveniště.</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5.2.2 </w:t>
      </w:r>
      <w:r>
        <w:rPr>
          <w:rFonts w:ascii="Arial" w:eastAsia="Arial" w:hAnsi="Arial" w:cs="Arial"/>
          <w:sz w:val="22"/>
          <w:szCs w:val="22"/>
        </w:rPr>
        <w:tab/>
        <w:t>Zhotovitel je oprávněn dokončit práce na díle i před sjednaným termínem a objednatel je povinen dříve dokončené dílo převzít a zaplatit.</w:t>
      </w:r>
    </w:p>
    <w:p w:rsidR="00215509" w:rsidRDefault="00AA4642">
      <w:pPr>
        <w:pStyle w:val="Zkladntext2"/>
        <w:tabs>
          <w:tab w:val="left" w:pos="0"/>
          <w:tab w:val="left" w:pos="567"/>
        </w:tabs>
        <w:spacing w:after="120"/>
        <w:jc w:val="left"/>
        <w:rPr>
          <w:rFonts w:ascii="Arial" w:eastAsia="Arial" w:hAnsi="Arial" w:cs="Arial"/>
          <w:sz w:val="22"/>
          <w:szCs w:val="22"/>
          <w:u w:val="single"/>
        </w:rPr>
      </w:pPr>
      <w:r>
        <w:rPr>
          <w:rFonts w:ascii="Arial" w:eastAsia="Arial" w:hAnsi="Arial" w:cs="Arial"/>
          <w:b/>
          <w:bCs/>
          <w:sz w:val="22"/>
          <w:szCs w:val="22"/>
        </w:rPr>
        <w:lastRenderedPageBreak/>
        <w:t>5.3.</w:t>
      </w:r>
      <w:r>
        <w:rPr>
          <w:rFonts w:ascii="Arial" w:eastAsia="Arial" w:hAnsi="Arial" w:cs="Arial"/>
          <w:sz w:val="22"/>
          <w:szCs w:val="22"/>
        </w:rPr>
        <w:t xml:space="preserve">   </w:t>
      </w:r>
      <w:r>
        <w:rPr>
          <w:rFonts w:ascii="Arial" w:eastAsia="Arial" w:hAnsi="Arial" w:cs="Arial"/>
          <w:sz w:val="22"/>
          <w:szCs w:val="22"/>
          <w:u w:val="single"/>
        </w:rPr>
        <w:t xml:space="preserve">Přerušení prací </w:t>
      </w:r>
    </w:p>
    <w:p w:rsidR="00215509" w:rsidRDefault="00AA4642">
      <w:pPr>
        <w:pStyle w:val="Zkladntext2"/>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5.3.1 </w:t>
      </w:r>
      <w:r>
        <w:rPr>
          <w:rFonts w:ascii="Arial" w:eastAsia="Arial" w:hAnsi="Arial" w:cs="Arial"/>
          <w:sz w:val="22"/>
          <w:szCs w:val="22"/>
        </w:rPr>
        <w:tab/>
        <w:t xml:space="preserve">Přerušení prací z důvodů na straně zhotovitele ani z důvodu porušení pravidel bezpečnosti a ochrany zdraví při práci nemá vliv na sjednaný termín dokončení díla.  </w:t>
      </w:r>
    </w:p>
    <w:p w:rsidR="00215509" w:rsidRDefault="00AA4642">
      <w:pPr>
        <w:pStyle w:val="Zkladntext2"/>
        <w:tabs>
          <w:tab w:val="left" w:pos="0"/>
          <w:tab w:val="left" w:pos="567"/>
        </w:tabs>
        <w:spacing w:after="120"/>
        <w:rPr>
          <w:rFonts w:ascii="Arial" w:eastAsia="Arial" w:hAnsi="Arial" w:cs="Arial"/>
          <w:sz w:val="22"/>
          <w:szCs w:val="22"/>
          <w:u w:val="single"/>
        </w:rPr>
      </w:pPr>
      <w:r>
        <w:rPr>
          <w:rFonts w:ascii="Arial" w:eastAsia="Arial" w:hAnsi="Arial" w:cs="Arial"/>
          <w:b/>
          <w:bCs/>
          <w:sz w:val="22"/>
          <w:szCs w:val="22"/>
        </w:rPr>
        <w:t>5.4.</w:t>
      </w:r>
      <w:r>
        <w:rPr>
          <w:rFonts w:ascii="Arial" w:eastAsia="Arial" w:hAnsi="Arial" w:cs="Arial"/>
          <w:sz w:val="22"/>
          <w:szCs w:val="22"/>
        </w:rPr>
        <w:t xml:space="preserve">   </w:t>
      </w:r>
      <w:r>
        <w:rPr>
          <w:rFonts w:ascii="Arial" w:eastAsia="Arial" w:hAnsi="Arial" w:cs="Arial"/>
          <w:sz w:val="22"/>
          <w:szCs w:val="22"/>
          <w:u w:val="single"/>
        </w:rPr>
        <w:t xml:space="preserve">Místo plnění </w:t>
      </w:r>
    </w:p>
    <w:p w:rsidR="00215509" w:rsidRDefault="00AA4642">
      <w:pPr>
        <w:pStyle w:val="Zkladntext2"/>
        <w:tabs>
          <w:tab w:val="left" w:pos="0"/>
        </w:tabs>
        <w:spacing w:after="120"/>
        <w:rPr>
          <w:rFonts w:ascii="Arial" w:eastAsia="Arial" w:hAnsi="Arial" w:cs="Arial"/>
          <w:sz w:val="22"/>
          <w:szCs w:val="22"/>
        </w:rPr>
      </w:pPr>
      <w:r>
        <w:rPr>
          <w:rFonts w:ascii="Arial" w:eastAsia="Arial" w:hAnsi="Arial" w:cs="Arial"/>
          <w:sz w:val="22"/>
          <w:szCs w:val="22"/>
        </w:rPr>
        <w:t xml:space="preserve">5.4.1 Místem plnění je dům č. p. 1854 na ulici Suvorovova 152 na pozemku p. č. st. 1465 a pozemek parc. č. 336/2 vše v k.ú. Nový Jičín-Dolní Předměstí ve vlastnictví objednatele. </w:t>
      </w:r>
    </w:p>
    <w:p w:rsidR="00215509" w:rsidRDefault="00AA4642">
      <w:pPr>
        <w:pStyle w:val="Zkladntext2"/>
        <w:tabs>
          <w:tab w:val="left" w:pos="0"/>
        </w:tabs>
        <w:jc w:val="center"/>
        <w:rPr>
          <w:rFonts w:ascii="Arial" w:eastAsia="Arial" w:hAnsi="Arial" w:cs="Arial"/>
          <w:b/>
          <w:bCs/>
          <w:sz w:val="22"/>
          <w:szCs w:val="22"/>
        </w:rPr>
      </w:pPr>
      <w:r>
        <w:rPr>
          <w:rFonts w:ascii="Arial" w:eastAsia="Arial" w:hAnsi="Arial" w:cs="Arial"/>
          <w:b/>
          <w:bCs/>
          <w:sz w:val="22"/>
          <w:szCs w:val="22"/>
        </w:rPr>
        <w:t>VI.</w:t>
      </w:r>
    </w:p>
    <w:p w:rsidR="00215509" w:rsidRDefault="00AA4642">
      <w:pPr>
        <w:pStyle w:val="Zkladntext2"/>
        <w:tabs>
          <w:tab w:val="left" w:pos="0"/>
        </w:tabs>
        <w:spacing w:after="120"/>
        <w:jc w:val="center"/>
        <w:rPr>
          <w:rFonts w:ascii="Arial" w:eastAsia="Arial" w:hAnsi="Arial" w:cs="Arial"/>
          <w:b/>
          <w:bCs/>
          <w:sz w:val="22"/>
          <w:szCs w:val="22"/>
        </w:rPr>
      </w:pPr>
      <w:r>
        <w:rPr>
          <w:rFonts w:ascii="Arial" w:eastAsia="Arial" w:hAnsi="Arial" w:cs="Arial"/>
          <w:b/>
          <w:bCs/>
          <w:sz w:val="22"/>
          <w:szCs w:val="22"/>
        </w:rPr>
        <w:t xml:space="preserve">Cena díla </w:t>
      </w:r>
    </w:p>
    <w:p w:rsidR="00215509" w:rsidRDefault="00AA4642">
      <w:pPr>
        <w:pStyle w:val="Zkladntext2"/>
        <w:tabs>
          <w:tab w:val="left" w:pos="0"/>
          <w:tab w:val="left" w:pos="567"/>
        </w:tabs>
        <w:spacing w:after="120"/>
        <w:jc w:val="left"/>
        <w:rPr>
          <w:rFonts w:ascii="Arial" w:eastAsia="Arial" w:hAnsi="Arial" w:cs="Arial"/>
          <w:sz w:val="22"/>
          <w:szCs w:val="22"/>
        </w:rPr>
      </w:pPr>
      <w:r>
        <w:rPr>
          <w:rFonts w:ascii="Arial" w:eastAsia="Arial" w:hAnsi="Arial" w:cs="Arial"/>
          <w:b/>
          <w:sz w:val="22"/>
          <w:szCs w:val="22"/>
        </w:rPr>
        <w:t>6.1.</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Výše a obsah ceny díla</w:t>
      </w:r>
      <w:r>
        <w:rPr>
          <w:rFonts w:ascii="Arial" w:eastAsia="Arial" w:hAnsi="Arial" w:cs="Arial"/>
          <w:sz w:val="22"/>
          <w:szCs w:val="22"/>
        </w:rPr>
        <w:t xml:space="preserve"> </w:t>
      </w:r>
    </w:p>
    <w:p w:rsidR="00215509" w:rsidRDefault="00AA4642">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eastAsia="Arial" w:hAnsi="Arial" w:cs="Arial"/>
          <w:sz w:val="22"/>
          <w:szCs w:val="22"/>
        </w:rPr>
        <w:t xml:space="preserve">Cena díla sjednaná v souladu s ustanovením § 2 zákona č. 526/1990 Sb., o cenách, v platném znění, je dohodnuta jako cena nejvýše přípustná a činí </w:t>
      </w:r>
      <w:r>
        <w:rPr>
          <w:rFonts w:ascii="Arial" w:eastAsia="Arial" w:hAnsi="Arial" w:cs="Arial"/>
          <w:sz w:val="22"/>
          <w:szCs w:val="22"/>
          <w:highlight w:val="yellow"/>
        </w:rPr>
        <w:t>[doplní účastník]</w:t>
      </w:r>
      <w:r>
        <w:rPr>
          <w:rFonts w:ascii="Arial" w:eastAsia="Arial" w:hAnsi="Arial" w:cs="Arial"/>
          <w:sz w:val="22"/>
          <w:szCs w:val="22"/>
        </w:rPr>
        <w:t xml:space="preserve"> Kč, slovy: </w:t>
      </w:r>
      <w:r>
        <w:rPr>
          <w:rFonts w:ascii="Arial" w:eastAsia="Arial" w:hAnsi="Arial" w:cs="Arial"/>
          <w:sz w:val="22"/>
          <w:szCs w:val="22"/>
          <w:highlight w:val="yellow"/>
        </w:rPr>
        <w:t>[doplní účastník]</w:t>
      </w:r>
      <w:r>
        <w:rPr>
          <w:rFonts w:ascii="Arial" w:eastAsia="Arial" w:hAnsi="Arial" w:cs="Arial"/>
          <w:sz w:val="22"/>
          <w:szCs w:val="22"/>
        </w:rPr>
        <w:t xml:space="preserve"> korun českých bez DPH.</w:t>
      </w:r>
    </w:p>
    <w:p w:rsidR="00215509" w:rsidRDefault="00AA4642">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Cena je stanovena podle projektové dokumentace a oceněného soupisu stavebních prací, dodávek a služeb s výkazem výměr (Položkového rozpočtu) předloženého zhotovitelem v rámci zadávacího řízení na předmět plnění veřejné zakázky. Zhotovitel prohlašuje, že Položkový rozpočet je správný a úplný. </w:t>
      </w:r>
    </w:p>
    <w:p w:rsidR="00215509" w:rsidRDefault="00AA4642">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Sjednaná cena obsahuje veškeré náklady a zisk zhotovitele nezbytné k řádnému a včasnému provedení díla. Cena obsahuje mimo nákladů na vlastní provedení prací a dodávek a nákladů na práce, dodávky a činnosti uvedené v odst. 3.2 smlouvy i náklady na pokuty a náhrady škody, které vzniknou třetím osobám nebo objednateli. Sjednaná cena obsahuje i předpokládané náklady vzniklé vývojem cen na trhu. </w:t>
      </w:r>
    </w:p>
    <w:p w:rsidR="00215509" w:rsidRDefault="00AA4642">
      <w:pPr>
        <w:pStyle w:val="Zkladntext2"/>
        <w:numPr>
          <w:ilvl w:val="2"/>
          <w:numId w:val="30"/>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Zhotovitel odpovídá za to, že sazba daně z přidané hodnoty je stanovena v souladu s platnými právními předpisy. V případě, že zhotovitel stanovil sazbu daně z přidané hodnoty či daň z přidané hodnoty v rozporu s platnými právními předpisy, je povinen uhradit objednateli veškerou škodu, která mu v té souvislosti vznikla.</w:t>
      </w:r>
    </w:p>
    <w:p w:rsidR="00215509" w:rsidRDefault="00AA4642">
      <w:pPr>
        <w:pStyle w:val="Zkladntext2"/>
        <w:numPr>
          <w:ilvl w:val="1"/>
          <w:numId w:val="47"/>
        </w:numPr>
        <w:tabs>
          <w:tab w:val="left" w:pos="0"/>
          <w:tab w:val="left" w:pos="567"/>
        </w:tabs>
        <w:spacing w:after="120"/>
        <w:rPr>
          <w:rFonts w:ascii="Arial" w:hAnsi="Arial" w:cs="Arial"/>
          <w:sz w:val="22"/>
          <w:szCs w:val="22"/>
          <w:u w:val="single"/>
        </w:rPr>
      </w:pPr>
      <w:r>
        <w:rPr>
          <w:rFonts w:ascii="Arial" w:hAnsi="Arial" w:cs="Arial"/>
          <w:sz w:val="22"/>
          <w:szCs w:val="22"/>
          <w:u w:val="single"/>
        </w:rPr>
        <w:t>Platnost ceny</w:t>
      </w:r>
    </w:p>
    <w:p w:rsidR="00215509" w:rsidRDefault="00AA4642">
      <w:pPr>
        <w:pStyle w:val="Zkladntext2"/>
        <w:numPr>
          <w:ilvl w:val="2"/>
          <w:numId w:val="32"/>
        </w:numPr>
        <w:tabs>
          <w:tab w:val="left" w:pos="0"/>
          <w:tab w:val="left" w:pos="567"/>
        </w:tabs>
        <w:spacing w:after="120"/>
        <w:rPr>
          <w:rFonts w:ascii="Arial" w:eastAsia="Arial" w:hAnsi="Arial" w:cs="Arial"/>
          <w:sz w:val="22"/>
          <w:szCs w:val="22"/>
        </w:rPr>
      </w:pPr>
      <w:r>
        <w:rPr>
          <w:rFonts w:ascii="Arial" w:hAnsi="Arial" w:cs="Arial"/>
          <w:sz w:val="22"/>
          <w:szCs w:val="22"/>
        </w:rPr>
        <w:t xml:space="preserve">Sjednaná cena je platná po celou dobu účinnosti této smlouvy.  </w:t>
      </w:r>
    </w:p>
    <w:p w:rsidR="00215509" w:rsidRDefault="00AA4642">
      <w:pPr>
        <w:pStyle w:val="Zkladntext2"/>
        <w:tabs>
          <w:tab w:val="left" w:pos="0"/>
          <w:tab w:val="left" w:pos="567"/>
        </w:tabs>
        <w:spacing w:after="120"/>
        <w:rPr>
          <w:rFonts w:ascii="Arial" w:hAnsi="Arial" w:cs="Arial"/>
          <w:sz w:val="22"/>
          <w:szCs w:val="22"/>
          <w:u w:val="single"/>
        </w:rPr>
      </w:pPr>
      <w:r>
        <w:rPr>
          <w:rFonts w:ascii="Arial" w:hAnsi="Arial" w:cs="Arial"/>
          <w:b/>
          <w:sz w:val="22"/>
          <w:szCs w:val="22"/>
        </w:rPr>
        <w:t>6.3.</w:t>
      </w:r>
      <w:r>
        <w:rPr>
          <w:rFonts w:ascii="Arial" w:hAnsi="Arial" w:cs="Arial"/>
          <w:sz w:val="22"/>
          <w:szCs w:val="22"/>
        </w:rPr>
        <w:t xml:space="preserve">   </w:t>
      </w:r>
      <w:r>
        <w:rPr>
          <w:rFonts w:ascii="Arial" w:hAnsi="Arial" w:cs="Arial"/>
          <w:sz w:val="22"/>
          <w:szCs w:val="22"/>
          <w:u w:val="single"/>
        </w:rPr>
        <w:t>Podmínky pro změnu ceny</w:t>
      </w:r>
    </w:p>
    <w:p w:rsidR="00215509" w:rsidRDefault="00AA4642">
      <w:pPr>
        <w:pStyle w:val="Zkladntext2"/>
        <w:numPr>
          <w:ilvl w:val="2"/>
          <w:numId w:val="49"/>
        </w:numPr>
        <w:tabs>
          <w:tab w:val="left" w:pos="0"/>
          <w:tab w:val="left" w:pos="567"/>
        </w:tabs>
        <w:spacing w:after="120"/>
        <w:ind w:left="0" w:firstLine="0"/>
        <w:rPr>
          <w:rFonts w:ascii="Arial" w:hAnsi="Arial" w:cs="Arial"/>
          <w:sz w:val="22"/>
          <w:szCs w:val="22"/>
        </w:rPr>
      </w:pPr>
      <w:r>
        <w:rPr>
          <w:rFonts w:ascii="Arial" w:hAnsi="Arial" w:cs="Arial"/>
          <w:sz w:val="22"/>
          <w:szCs w:val="22"/>
        </w:rPr>
        <w:t>Sjednaná cena je cenou nejvýše přípustnou a může být změněna pouze za těchto podmínek:</w:t>
      </w:r>
    </w:p>
    <w:p w:rsidR="00215509" w:rsidRDefault="00AA4642">
      <w:pPr>
        <w:pStyle w:val="Zkladntext2"/>
        <w:numPr>
          <w:ilvl w:val="1"/>
          <w:numId w:val="8"/>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nebude-li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Položkového rozpočtu, který je přílohou této smlouvy, </w:t>
      </w:r>
    </w:p>
    <w:p w:rsidR="00215509" w:rsidRDefault="00AA4642">
      <w:pPr>
        <w:pStyle w:val="Zkladntext2"/>
        <w:numPr>
          <w:ilvl w:val="1"/>
          <w:numId w:val="8"/>
        </w:numPr>
        <w:tabs>
          <w:tab w:val="left" w:pos="0"/>
          <w:tab w:val="left" w:pos="567"/>
        </w:tabs>
        <w:spacing w:after="120"/>
        <w:ind w:left="0" w:firstLine="0"/>
        <w:rPr>
          <w:rFonts w:ascii="Arial" w:eastAsia="Arial" w:hAnsi="Arial" w:cs="Arial"/>
          <w:sz w:val="22"/>
          <w:szCs w:val="22"/>
        </w:rPr>
      </w:pPr>
      <w:r>
        <w:rPr>
          <w:rFonts w:ascii="Arial" w:hAnsi="Arial" w:cs="Arial"/>
          <w:sz w:val="22"/>
          <w:szCs w:val="22"/>
        </w:rPr>
        <w:t xml:space="preserve">bude-li objednatel požadovat i provedení jiných prací a dodávek, které nebyly součástí smluveného předmětu díla a v době podání nabídky do výběrového řízení o nich zhotovitel nemohl vědět ani je nemohl předvídat (vícepráce). Náklady na vícepráce budou účtovány podle odpovídajících jednotkových cen položek a nákladů dle Položkového rozpočtu. Vícepráce, u nichž není možno použít pro ocenění položkových cen uvedených v Položkovém rozpočtu, budou oceněny dle aktuálního Sborníku cen stavebních prací zpracovaného společností RTS, a.s. nebo ÚRS PRAHA, a.s., podle toho, která z těchto cen bude nižší. U víceprací, pro které neexistují položky ve výše uvedených sbornících, stanoví zhotovitel se souhlasem objednatele cenu, která musí odpovídat ceně v místě a čase obvyklé. </w:t>
      </w:r>
    </w:p>
    <w:p w:rsidR="00215509" w:rsidRDefault="00215509">
      <w:pPr>
        <w:pStyle w:val="Zkladntext2"/>
        <w:tabs>
          <w:tab w:val="left" w:pos="0"/>
          <w:tab w:val="left" w:pos="567"/>
        </w:tabs>
        <w:spacing w:after="120"/>
        <w:rPr>
          <w:rFonts w:ascii="Arial" w:hAnsi="Arial" w:cs="Arial"/>
          <w:sz w:val="22"/>
          <w:szCs w:val="22"/>
        </w:rPr>
      </w:pPr>
    </w:p>
    <w:p w:rsidR="00215509" w:rsidRDefault="00215509">
      <w:pPr>
        <w:pStyle w:val="Zkladntext2"/>
        <w:tabs>
          <w:tab w:val="left" w:pos="0"/>
          <w:tab w:val="left" w:pos="567"/>
        </w:tabs>
        <w:spacing w:after="120"/>
        <w:rPr>
          <w:rFonts w:ascii="Arial" w:hAnsi="Arial" w:cs="Arial"/>
          <w:sz w:val="22"/>
          <w:szCs w:val="22"/>
        </w:rPr>
      </w:pPr>
    </w:p>
    <w:p w:rsidR="00215509" w:rsidRDefault="00215509">
      <w:pPr>
        <w:pStyle w:val="Zkladntext2"/>
        <w:tabs>
          <w:tab w:val="left" w:pos="0"/>
          <w:tab w:val="left" w:pos="567"/>
        </w:tabs>
        <w:spacing w:after="120"/>
        <w:rPr>
          <w:rFonts w:ascii="Arial" w:eastAsia="Arial" w:hAnsi="Arial" w:cs="Arial"/>
          <w:sz w:val="22"/>
          <w:szCs w:val="22"/>
        </w:rPr>
      </w:pPr>
    </w:p>
    <w:p w:rsidR="00215509" w:rsidRDefault="00AA4642">
      <w:pPr>
        <w:pStyle w:val="Zkladntext2"/>
        <w:tabs>
          <w:tab w:val="left" w:pos="0"/>
          <w:tab w:val="left" w:pos="567"/>
        </w:tabs>
        <w:spacing w:after="120"/>
        <w:jc w:val="center"/>
        <w:rPr>
          <w:rFonts w:ascii="Arial" w:hAnsi="Arial" w:cs="Arial"/>
          <w:b/>
          <w:sz w:val="22"/>
          <w:szCs w:val="22"/>
        </w:rPr>
      </w:pPr>
      <w:r>
        <w:rPr>
          <w:rFonts w:ascii="Arial" w:hAnsi="Arial" w:cs="Arial"/>
          <w:b/>
          <w:sz w:val="22"/>
          <w:szCs w:val="22"/>
        </w:rPr>
        <w:lastRenderedPageBreak/>
        <w:t xml:space="preserve">VII. </w:t>
      </w:r>
    </w:p>
    <w:p w:rsidR="00215509" w:rsidRDefault="00AA4642">
      <w:pPr>
        <w:pStyle w:val="Zkladntext2"/>
        <w:tabs>
          <w:tab w:val="left" w:pos="0"/>
          <w:tab w:val="left" w:pos="426"/>
        </w:tabs>
        <w:spacing w:after="120"/>
        <w:jc w:val="center"/>
        <w:rPr>
          <w:rFonts w:ascii="Arial" w:hAnsi="Arial" w:cs="Arial"/>
          <w:b/>
          <w:sz w:val="22"/>
          <w:szCs w:val="22"/>
        </w:rPr>
      </w:pPr>
      <w:r>
        <w:rPr>
          <w:rFonts w:ascii="Arial" w:hAnsi="Arial" w:cs="Arial"/>
          <w:b/>
          <w:sz w:val="22"/>
          <w:szCs w:val="22"/>
        </w:rPr>
        <w:t>Platební podmínky</w:t>
      </w:r>
    </w:p>
    <w:p w:rsidR="00215509" w:rsidRDefault="00AA4642">
      <w:pPr>
        <w:pStyle w:val="Zkladntext2"/>
        <w:tabs>
          <w:tab w:val="left" w:pos="0"/>
          <w:tab w:val="left" w:pos="567"/>
        </w:tabs>
        <w:spacing w:after="120"/>
        <w:jc w:val="left"/>
        <w:rPr>
          <w:rFonts w:ascii="Arial" w:hAnsi="Arial" w:cs="Arial"/>
          <w:sz w:val="22"/>
          <w:szCs w:val="22"/>
          <w:u w:val="single"/>
        </w:rPr>
      </w:pPr>
      <w:r>
        <w:rPr>
          <w:rFonts w:ascii="Arial" w:hAnsi="Arial" w:cs="Arial"/>
          <w:b/>
          <w:sz w:val="22"/>
          <w:szCs w:val="22"/>
        </w:rPr>
        <w:t>7.1.</w:t>
      </w:r>
      <w:r>
        <w:rPr>
          <w:rFonts w:ascii="Arial" w:hAnsi="Arial" w:cs="Arial"/>
          <w:sz w:val="22"/>
          <w:szCs w:val="22"/>
        </w:rPr>
        <w:t xml:space="preserve">   </w:t>
      </w:r>
      <w:r>
        <w:rPr>
          <w:rFonts w:ascii="Arial" w:hAnsi="Arial" w:cs="Arial"/>
          <w:sz w:val="22"/>
          <w:szCs w:val="22"/>
        </w:rPr>
        <w:tab/>
      </w:r>
      <w:r>
        <w:rPr>
          <w:rFonts w:ascii="Arial" w:hAnsi="Arial" w:cs="Arial"/>
          <w:sz w:val="22"/>
          <w:szCs w:val="22"/>
          <w:u w:val="single"/>
        </w:rPr>
        <w:t>Zálohy</w:t>
      </w:r>
    </w:p>
    <w:p w:rsidR="00215509" w:rsidRDefault="00AA4642">
      <w:pPr>
        <w:pStyle w:val="Zkladntext2"/>
        <w:tabs>
          <w:tab w:val="left" w:pos="0"/>
          <w:tab w:val="left" w:pos="567"/>
        </w:tabs>
        <w:spacing w:after="120"/>
        <w:jc w:val="left"/>
        <w:rPr>
          <w:rFonts w:ascii="Arial" w:hAnsi="Arial" w:cs="Arial"/>
          <w:sz w:val="22"/>
          <w:szCs w:val="22"/>
        </w:rPr>
      </w:pPr>
      <w:r>
        <w:rPr>
          <w:rFonts w:ascii="Arial" w:hAnsi="Arial" w:cs="Arial"/>
          <w:sz w:val="22"/>
          <w:szCs w:val="22"/>
        </w:rPr>
        <w:t xml:space="preserve">7.1.1 </w:t>
      </w:r>
      <w:r>
        <w:rPr>
          <w:rFonts w:ascii="Arial" w:hAnsi="Arial" w:cs="Arial"/>
          <w:sz w:val="22"/>
          <w:szCs w:val="22"/>
        </w:rPr>
        <w:tab/>
        <w:t>Objednatel neposkytne zhotoviteli zálohy.</w:t>
      </w:r>
    </w:p>
    <w:p w:rsidR="00215509" w:rsidRDefault="00AA4642">
      <w:pPr>
        <w:pStyle w:val="Zkladntext2"/>
        <w:tabs>
          <w:tab w:val="left" w:pos="0"/>
          <w:tab w:val="left" w:pos="567"/>
        </w:tabs>
        <w:spacing w:after="120"/>
        <w:jc w:val="left"/>
        <w:rPr>
          <w:rFonts w:ascii="Arial" w:hAnsi="Arial" w:cs="Arial"/>
          <w:sz w:val="22"/>
          <w:szCs w:val="22"/>
          <w:u w:val="single"/>
        </w:rPr>
      </w:pPr>
      <w:r>
        <w:rPr>
          <w:rFonts w:ascii="Arial" w:hAnsi="Arial" w:cs="Arial"/>
          <w:b/>
          <w:sz w:val="22"/>
          <w:szCs w:val="22"/>
        </w:rPr>
        <w:t>7.2.</w:t>
      </w:r>
      <w:r>
        <w:rPr>
          <w:rFonts w:ascii="Arial" w:hAnsi="Arial" w:cs="Arial"/>
          <w:sz w:val="22"/>
          <w:szCs w:val="22"/>
        </w:rPr>
        <w:t xml:space="preserve">   </w:t>
      </w:r>
      <w:r>
        <w:rPr>
          <w:rFonts w:ascii="Arial" w:hAnsi="Arial" w:cs="Arial"/>
          <w:sz w:val="22"/>
          <w:szCs w:val="22"/>
          <w:u w:val="single"/>
        </w:rPr>
        <w:t>Postup plateb</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7.2.1 </w:t>
      </w:r>
      <w:r>
        <w:rPr>
          <w:rFonts w:ascii="Arial" w:hAnsi="Arial" w:cs="Arial"/>
          <w:sz w:val="22"/>
          <w:szCs w:val="22"/>
        </w:rPr>
        <w:tab/>
        <w:t xml:space="preserve">Cena za dílo bude hrazena na základě daňových dokladů (dále jen faktur) vystavených zhotovitelem v souladu s obecně závaznými právními předpisy včetně zákona o DPH.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7.2.2 </w:t>
      </w:r>
      <w:r>
        <w:rPr>
          <w:rFonts w:ascii="Arial" w:hAnsi="Arial" w:cs="Arial"/>
          <w:sz w:val="22"/>
          <w:szCs w:val="22"/>
        </w:rPr>
        <w:tab/>
        <w:t xml:space="preserve">V souladu s ustanovením zákona o DPH sjednávají smluvní strany dílčí plnění v rozsahu skutečně provedeného plnění za kalendářní měsíc.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7.2.3 </w:t>
      </w:r>
      <w:r>
        <w:rPr>
          <w:rFonts w:ascii="Arial" w:hAnsi="Arial" w:cs="Arial"/>
          <w:sz w:val="22"/>
          <w:szCs w:val="22"/>
        </w:rPr>
        <w:tab/>
        <w:t xml:space="preserve">Zhotovitel předloží objednateli vždy nejpozději do třetího dne následujícího měsíce soupis provedených prací oceněný v souladu se způsobem sjednaným ve smlouvě. Objednatel je povinen se k tomuto soupisu vyjádřit nejpozději do pěti pracovních dnů ode dne jeho obdržení. Dílčí plnění odsouhlasené objednatelem dle předloženého soupisu se považuje za samostatné zdanitelné plnění. Zhotovitel je povinen vystavit fakturu tak, aby byla doručena objednateli nejpozději do desátého pracovního dne příslušného měsíce. Nedílnou součástí faktury bude objednatelem odsouhlasený soupis provedených prací.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7.2.4 </w:t>
      </w:r>
      <w:r>
        <w:rPr>
          <w:rFonts w:ascii="Arial" w:hAnsi="Arial" w:cs="Arial"/>
          <w:sz w:val="22"/>
          <w:szCs w:val="22"/>
        </w:rPr>
        <w:tab/>
        <w:t>Nedojde-li mezi oběma stranami k dohodě při odsouhlasení množství nebo druhu provedených prací je zhotovitel oprávněn fakturovat pouze ty práce a dodávky, u kterých nedošlo k rozporu.</w:t>
      </w:r>
    </w:p>
    <w:p w:rsidR="00215509" w:rsidRDefault="00AA4642">
      <w:pPr>
        <w:pStyle w:val="Zkladntext2"/>
        <w:widowControl w:val="0"/>
        <w:tabs>
          <w:tab w:val="left" w:pos="0"/>
          <w:tab w:val="left" w:pos="567"/>
        </w:tabs>
        <w:spacing w:after="120"/>
        <w:rPr>
          <w:rFonts w:ascii="Arial" w:hAnsi="Arial" w:cs="Arial"/>
          <w:sz w:val="22"/>
          <w:szCs w:val="22"/>
          <w:u w:val="single"/>
        </w:rPr>
      </w:pPr>
      <w:r>
        <w:rPr>
          <w:rFonts w:ascii="Arial" w:hAnsi="Arial" w:cs="Arial"/>
          <w:b/>
          <w:sz w:val="22"/>
          <w:szCs w:val="22"/>
        </w:rPr>
        <w:t>7.3.</w:t>
      </w:r>
      <w:r>
        <w:rPr>
          <w:rFonts w:ascii="Arial" w:hAnsi="Arial" w:cs="Arial"/>
          <w:sz w:val="22"/>
          <w:szCs w:val="22"/>
        </w:rPr>
        <w:t xml:space="preserve">    </w:t>
      </w:r>
      <w:r>
        <w:rPr>
          <w:rFonts w:ascii="Arial" w:hAnsi="Arial" w:cs="Arial"/>
          <w:sz w:val="22"/>
          <w:szCs w:val="22"/>
          <w:u w:val="single"/>
        </w:rPr>
        <w:t>Zádržné (pozastávka)</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7.3.1 </w:t>
      </w:r>
      <w:r>
        <w:rPr>
          <w:rFonts w:ascii="Arial" w:hAnsi="Arial" w:cs="Arial"/>
          <w:sz w:val="22"/>
          <w:szCs w:val="22"/>
        </w:rPr>
        <w:tab/>
        <w:t>Měsíční fakturací dle odst. 7.2 této smlouvy bude uhrazena cena díla maximálně do výše 90 % z celkové sjednané ceny díla. Zbývající část ceny za dílo ve výši 10 % z celkové sjednané ceny slouží jako zádržné, které bude uhrazeno objednatelem zhotoviteli až po úspěšném protokolárním předání díla bez vad a nedodělků.</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7.3.2 </w:t>
      </w:r>
      <w:r>
        <w:rPr>
          <w:rFonts w:ascii="Arial" w:eastAsia="Arial" w:hAnsi="Arial" w:cs="Arial"/>
          <w:sz w:val="22"/>
          <w:szCs w:val="22"/>
        </w:rPr>
        <w:tab/>
        <w:t xml:space="preserve">Zádržné bude zhotoviteli vyplaceno formou úhrady poslední faktury vystavené na dílčí plnění tak, že část fakturované ceny ve výši 10 % z celkové sjednané ceny díla bude uhrazena až na základě žádosti zhotovitele po podpisu protokolu o odstranění vad a nedodělků dle odst. 12.3.4 této smlouvy.    </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7.3.3 Objednatel je oprávněn započíst vůči nároku zhotovitele na vrácení zádržného jakoukoliv svoji pohledávku za zhotovitelem. Učiní-li tak, je zhotovitel povinen neprodleně po vyzvání doplnit zádržné do původní výše.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b/>
          <w:sz w:val="22"/>
          <w:szCs w:val="22"/>
        </w:rPr>
        <w:t>7.4.</w:t>
      </w:r>
      <w:r>
        <w:rPr>
          <w:rFonts w:ascii="Arial" w:hAnsi="Arial" w:cs="Arial"/>
          <w:sz w:val="22"/>
          <w:szCs w:val="22"/>
        </w:rPr>
        <w:t xml:space="preserve">    </w:t>
      </w:r>
      <w:r>
        <w:rPr>
          <w:rFonts w:ascii="Arial" w:hAnsi="Arial" w:cs="Arial"/>
          <w:sz w:val="22"/>
          <w:szCs w:val="22"/>
          <w:u w:val="single"/>
        </w:rPr>
        <w:t>Náležitosti a splatnost faktury</w:t>
      </w:r>
      <w:r>
        <w:rPr>
          <w:rFonts w:ascii="Arial" w:hAnsi="Arial" w:cs="Arial"/>
          <w:sz w:val="22"/>
          <w:szCs w:val="22"/>
        </w:rPr>
        <w:t xml:space="preserve">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7.4.1 </w:t>
      </w:r>
      <w:r>
        <w:rPr>
          <w:rFonts w:ascii="Arial" w:hAnsi="Arial" w:cs="Arial"/>
          <w:sz w:val="22"/>
          <w:szCs w:val="22"/>
        </w:rPr>
        <w:tab/>
        <w:t xml:space="preserve">Daňový doklad bude vystaven v režimu přenesené daňové povinnosti v souladu s ust. § 92a  a násl. zákona č. 235/2004 Sb., v platném znění.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7.4.2 </w:t>
      </w:r>
      <w:r>
        <w:rPr>
          <w:rFonts w:ascii="Arial" w:hAnsi="Arial" w:cs="Arial"/>
          <w:sz w:val="22"/>
          <w:szCs w:val="22"/>
        </w:rPr>
        <w:tab/>
        <w:t xml:space="preserve">Kromě náležitostí stanovených právními předpisy pro daňový doklad je zhotovitel povinen na faktuře uvést i tyto údaje: </w:t>
      </w:r>
    </w:p>
    <w:p w:rsidR="00215509" w:rsidRDefault="00AA4642">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číslo smlouvy objednatele,</w:t>
      </w:r>
    </w:p>
    <w:p w:rsidR="00215509" w:rsidRDefault="00AA4642">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DIČ objednatele,</w:t>
      </w:r>
    </w:p>
    <w:p w:rsidR="00215509" w:rsidRDefault="00AA4642">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c)    název díla: </w:t>
      </w:r>
      <w:r>
        <w:rPr>
          <w:rFonts w:ascii="Arial" w:eastAsia="Arial" w:hAnsi="Arial" w:cs="Arial"/>
          <w:b/>
          <w:bCs/>
          <w:sz w:val="22"/>
          <w:szCs w:val="22"/>
        </w:rPr>
        <w:t>„Revitalizace administrativní budovy Suvorovova 1854/152 v Novém Jičíně 2. etapa – rekonstrukce hygienického zázemí“,</w:t>
      </w:r>
    </w:p>
    <w:p w:rsidR="00215509" w:rsidRDefault="00AA4642">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označení banky a číslo účtu, na který má být zaplaceno (pokud je číslo účtu odlišné od čísla uvedeného v čl. I. je zhotovitel povinen o této skutečnosti informovat objednatele v souladu s ust. odst. 2.5 smlouvy),</w:t>
      </w:r>
    </w:p>
    <w:p w:rsidR="00215509" w:rsidRDefault="00AA4642">
      <w:pPr>
        <w:pStyle w:val="Zkladntext2"/>
        <w:widowControl w:val="0"/>
        <w:tabs>
          <w:tab w:val="left" w:pos="0"/>
          <w:tab w:val="left" w:pos="567"/>
        </w:tabs>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sazbu DPH vztahující se k předmětu plnění; zhotovitel odpovídá za to, že sazba daně z přidané hodnoty je stanovena v souladu s platnými předpisy, v opačném případě je povinen uhradit objednateli veškerou škodu, která mu v té souvislosti vznikla,</w:t>
      </w:r>
    </w:p>
    <w:p w:rsidR="00215509" w:rsidRDefault="00AA4642">
      <w:pPr>
        <w:pStyle w:val="Zkladntext2"/>
        <w:widowControl w:val="0"/>
        <w:tabs>
          <w:tab w:val="left" w:pos="0"/>
          <w:tab w:val="left" w:pos="567"/>
        </w:tabs>
        <w:rPr>
          <w:rFonts w:ascii="Arial" w:hAnsi="Arial" w:cs="Arial"/>
          <w:bCs/>
          <w:sz w:val="22"/>
          <w:szCs w:val="22"/>
        </w:rPr>
      </w:pPr>
      <w:r>
        <w:rPr>
          <w:rFonts w:ascii="Arial" w:eastAsia="Arial" w:hAnsi="Arial" w:cs="Arial"/>
          <w:color w:val="000000"/>
          <w:sz w:val="22"/>
          <w:szCs w:val="22"/>
        </w:rPr>
        <w:t xml:space="preserve">f)  </w:t>
      </w:r>
      <w:r>
        <w:rPr>
          <w:rFonts w:ascii="Arial" w:eastAsia="Arial" w:hAnsi="Arial" w:cs="Arial"/>
          <w:color w:val="000000"/>
          <w:sz w:val="22"/>
          <w:szCs w:val="22"/>
        </w:rPr>
        <w:tab/>
        <w:t>číslo a název projektu: „</w:t>
      </w:r>
      <w:r>
        <w:rPr>
          <w:rFonts w:ascii="Arial" w:hAnsi="Arial" w:cs="Arial"/>
          <w:bCs/>
          <w:sz w:val="22"/>
          <w:szCs w:val="22"/>
        </w:rPr>
        <w:t>CZ.05.01.01/01/23_037/0003277“ Energetické úspory domu Suvorovova 152 Nový Jičín,</w:t>
      </w:r>
    </w:p>
    <w:p w:rsidR="00215509" w:rsidRDefault="00AA4642">
      <w:pPr>
        <w:pStyle w:val="Zkladntext2"/>
        <w:widowControl w:val="0"/>
        <w:tabs>
          <w:tab w:val="left" w:pos="0"/>
          <w:tab w:val="left" w:pos="567"/>
        </w:tabs>
        <w:spacing w:after="120"/>
        <w:rPr>
          <w:rFonts w:ascii="Arial" w:hAnsi="Arial" w:cs="Arial"/>
          <w:color w:val="000000" w:themeColor="text1"/>
          <w:sz w:val="22"/>
          <w:szCs w:val="22"/>
        </w:rPr>
      </w:pPr>
      <w:r>
        <w:rPr>
          <w:rFonts w:ascii="Arial" w:hAnsi="Arial" w:cs="Arial"/>
          <w:bCs/>
          <w:sz w:val="22"/>
          <w:szCs w:val="22"/>
        </w:rPr>
        <w:lastRenderedPageBreak/>
        <w:t xml:space="preserve">g)       </w:t>
      </w:r>
      <w:r>
        <w:rPr>
          <w:rFonts w:ascii="Arial" w:hAnsi="Arial" w:cs="Arial"/>
          <w:color w:val="000000" w:themeColor="text1"/>
          <w:sz w:val="22"/>
          <w:szCs w:val="22"/>
        </w:rPr>
        <w:t>údaj, že se jedná o režim přenesené daňové povinnosti a daň odvede objednatel.</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7.4.3 </w:t>
      </w:r>
      <w:r>
        <w:rPr>
          <w:rFonts w:ascii="Arial" w:eastAsia="Arial" w:hAnsi="Arial" w:cs="Arial"/>
          <w:sz w:val="22"/>
          <w:szCs w:val="22"/>
        </w:rPr>
        <w:tab/>
        <w:t xml:space="preserve">Daňový doklad (faktura) bude doručen osobně či poštou na podatelnu Městského úřadu, nebo elektronicky do datové schránky objednatele, případně na e-podatelna@novyjicin.cz. </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7.4.4</w:t>
      </w:r>
      <w:r>
        <w:rPr>
          <w:rFonts w:ascii="Arial" w:eastAsia="Arial" w:hAnsi="Arial" w:cs="Arial"/>
          <w:sz w:val="22"/>
          <w:szCs w:val="22"/>
        </w:rPr>
        <w:tab/>
        <w:t xml:space="preserve">Splatnost daňových dokladů (faktur) pro celé období realizace díla je </w:t>
      </w:r>
      <w:r>
        <w:rPr>
          <w:rFonts w:ascii="Arial" w:eastAsia="Arial" w:hAnsi="Arial" w:cs="Arial"/>
          <w:b/>
          <w:sz w:val="22"/>
          <w:szCs w:val="22"/>
        </w:rPr>
        <w:t>30 dnů</w:t>
      </w:r>
      <w:r>
        <w:rPr>
          <w:rFonts w:ascii="Arial" w:eastAsia="Arial" w:hAnsi="Arial" w:cs="Arial"/>
          <w:sz w:val="22"/>
          <w:szCs w:val="22"/>
        </w:rPr>
        <w:t xml:space="preserve"> ode dne doručení faktury objednateli.</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7.4.5 </w:t>
      </w:r>
      <w:r>
        <w:rPr>
          <w:rFonts w:ascii="Arial" w:eastAsia="Arial" w:hAnsi="Arial" w:cs="Arial"/>
          <w:sz w:val="22"/>
          <w:szCs w:val="22"/>
        </w:rPr>
        <w:tab/>
        <w:t xml:space="preserve">Objednatel je oprávněn před uplynutím lhůty splatnosti vrátit bez zaplacení fakturu, která neobsahuje některou náležitost stanovenou zákonem nebo smlouvou (včetně příloh), popř. má jiné vady. Objednatel je oprávněn vrátit fakturu také v případě, že zjistí před úhradou faktury vady díla nebo v případě, že zhotovitel bezdůvodně přeruší práce nebo práce bude provádět v rozporu s projektovou dokumentací, smlouvou nebo pokyny objednatele. Ve vrácené faktuře musí vyznačit důvod vrácení. Zhotovitel je povinen podle povahy nesprávnosti fakturu opravit nebo nově vyhotovit. Oprávněným vrácením faktury přestává běžet původní lhůta splatnosti. Celá lhůta běží znovu ode dne doručení opravené nebo nově vyhotovené faktury. </w:t>
      </w:r>
    </w:p>
    <w:p w:rsidR="00215509" w:rsidRDefault="00AA4642">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VIII.</w:t>
      </w:r>
    </w:p>
    <w:p w:rsidR="00215509" w:rsidRDefault="00AA4642">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Subdodavatelé</w:t>
      </w:r>
      <w:bookmarkStart w:id="4" w:name="_Toc235259229"/>
      <w:bookmarkStart w:id="5" w:name="_Toc323104685"/>
    </w:p>
    <w:p w:rsidR="00215509" w:rsidRDefault="00AA4642">
      <w:pPr>
        <w:pStyle w:val="Zkladntext2"/>
        <w:widowControl w:val="0"/>
        <w:tabs>
          <w:tab w:val="left" w:pos="0"/>
          <w:tab w:val="left" w:pos="567"/>
        </w:tabs>
        <w:spacing w:after="120"/>
        <w:jc w:val="left"/>
        <w:rPr>
          <w:rFonts w:ascii="Arial" w:hAnsi="Arial" w:cs="Arial"/>
          <w:sz w:val="22"/>
          <w:szCs w:val="22"/>
          <w:u w:val="single"/>
        </w:rPr>
      </w:pPr>
      <w:r>
        <w:rPr>
          <w:rFonts w:ascii="Arial" w:hAnsi="Arial" w:cs="Arial"/>
          <w:b/>
          <w:sz w:val="22"/>
          <w:szCs w:val="22"/>
        </w:rPr>
        <w:t>8.1.</w:t>
      </w:r>
      <w:r>
        <w:rPr>
          <w:rFonts w:ascii="Arial" w:hAnsi="Arial" w:cs="Arial"/>
          <w:sz w:val="22"/>
          <w:szCs w:val="22"/>
        </w:rPr>
        <w:t xml:space="preserve">   </w:t>
      </w:r>
      <w:bookmarkEnd w:id="4"/>
      <w:r>
        <w:rPr>
          <w:rFonts w:ascii="Arial" w:hAnsi="Arial" w:cs="Arial"/>
          <w:sz w:val="22"/>
          <w:szCs w:val="22"/>
        </w:rPr>
        <w:tab/>
      </w:r>
      <w:r>
        <w:rPr>
          <w:rFonts w:ascii="Arial" w:hAnsi="Arial" w:cs="Arial"/>
          <w:sz w:val="22"/>
          <w:szCs w:val="22"/>
          <w:u w:val="single"/>
        </w:rPr>
        <w:t xml:space="preserve">Vymezení, změna subdodavatele, sankce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8.1.1 </w:t>
      </w:r>
      <w:r>
        <w:rPr>
          <w:rFonts w:ascii="Arial" w:hAnsi="Arial" w:cs="Arial"/>
          <w:sz w:val="22"/>
          <w:szCs w:val="22"/>
        </w:rPr>
        <w:tab/>
        <w:t xml:space="preserve">Zhotovitel při předání a převzetí staveniště písemně doloží seznam všech subdodavatelů včetně identifikačních a kontaktních údajů každého subdodavatele, který se bude na realizaci zakázky podílet.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8.1.2 </w:t>
      </w:r>
      <w:r>
        <w:rPr>
          <w:rFonts w:ascii="Arial" w:hAnsi="Arial" w:cs="Arial"/>
          <w:sz w:val="22"/>
          <w:szCs w:val="22"/>
        </w:rPr>
        <w:tab/>
        <w:t xml:space="preserve">Před zahájením prací ani v průběhu realizace stavby nelze subdodavatele měnit bez písemného souhlasu objednatele. Souhlas objednatele se změnou subdodavatele je zhotovitel povinen si vyžádat alespoň 5 dnů předem. Pokud zhotovitel prokazoval v zadávacím řízení na veřejnou zakázku kvalifikaci prostřednictvím tohoto subdodavatele, musí nový subdodavatel prokázat kvalifikaci alespoň v takovém rozsahu jako původní subdodavatel.  </w:t>
      </w:r>
    </w:p>
    <w:p w:rsidR="00215509" w:rsidRDefault="00AA4642">
      <w:pPr>
        <w:pStyle w:val="Zkladntext2"/>
        <w:widowControl w:val="0"/>
        <w:tabs>
          <w:tab w:val="left" w:pos="0"/>
          <w:tab w:val="left" w:pos="567"/>
        </w:tabs>
        <w:spacing w:after="120"/>
        <w:rPr>
          <w:rFonts w:ascii="Arial" w:hAnsi="Arial" w:cs="Arial"/>
          <w:sz w:val="22"/>
          <w:szCs w:val="22"/>
        </w:rPr>
      </w:pPr>
      <w:r>
        <w:rPr>
          <w:rFonts w:ascii="Arial" w:hAnsi="Arial" w:cs="Arial"/>
          <w:sz w:val="22"/>
          <w:szCs w:val="22"/>
        </w:rPr>
        <w:t xml:space="preserve">8.1.3 </w:t>
      </w:r>
      <w:r>
        <w:rPr>
          <w:rFonts w:ascii="Arial" w:hAnsi="Arial" w:cs="Arial"/>
          <w:sz w:val="22"/>
          <w:szCs w:val="22"/>
        </w:rPr>
        <w:tab/>
        <w:t>Pokud objednatel zjistí, že se v místě realizace díla bez jeho souhlasu vyskytují jiné subjekty, je oprávněn tyto subjekty z místa realizace díla okamžitě vykázat. Pokud při další kontrole místa realizace zjistí objednatel přítomnost neoprávněných subjektů, je zhotovitel povinen zaplatit objednateli smluvní pokutu ve výši 10 000 Kč za každý další den, kdy se tyto subjekty i přes jejich vykázání objednatelem zdržují na místě realizace díla, a to na základě záznamu ve stavebním deníku, popř. zápisu z kontrolního dne.</w:t>
      </w:r>
    </w:p>
    <w:p w:rsidR="00215509" w:rsidRDefault="00AA4642">
      <w:pPr>
        <w:pStyle w:val="Zkladntext2"/>
        <w:widowControl w:val="0"/>
        <w:tabs>
          <w:tab w:val="left" w:pos="0"/>
          <w:tab w:val="left" w:pos="567"/>
        </w:tabs>
        <w:spacing w:after="120"/>
        <w:rPr>
          <w:rFonts w:ascii="Arial" w:eastAsia="Arial" w:hAnsi="Arial" w:cs="Arial"/>
          <w:sz w:val="22"/>
          <w:szCs w:val="22"/>
          <w:u w:val="single"/>
        </w:rPr>
      </w:pPr>
      <w:r>
        <w:rPr>
          <w:rFonts w:ascii="Arial" w:eastAsia="Arial" w:hAnsi="Arial" w:cs="Arial"/>
          <w:b/>
          <w:bCs/>
          <w:sz w:val="22"/>
          <w:szCs w:val="22"/>
        </w:rPr>
        <w:t>8.2.</w:t>
      </w:r>
      <w:r>
        <w:rPr>
          <w:rFonts w:ascii="Arial" w:eastAsia="Arial" w:hAnsi="Arial" w:cs="Arial"/>
          <w:sz w:val="22"/>
          <w:szCs w:val="22"/>
        </w:rPr>
        <w:t xml:space="preserve">   </w:t>
      </w:r>
      <w:r>
        <w:rPr>
          <w:rFonts w:ascii="Arial" w:eastAsia="Arial" w:hAnsi="Arial" w:cs="Arial"/>
          <w:sz w:val="22"/>
          <w:szCs w:val="22"/>
          <w:u w:val="single"/>
        </w:rPr>
        <w:t xml:space="preserve">Vzájemné plnění závazků </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8.2.1 Zhotovitel je povinen vymáhat plnění závazků svých subdodavatelů. </w:t>
      </w:r>
    </w:p>
    <w:p w:rsidR="00215509" w:rsidRDefault="00AA4642">
      <w:pPr>
        <w:pStyle w:val="Zkladntext2"/>
        <w:widowControl w:val="0"/>
        <w:tabs>
          <w:tab w:val="left" w:pos="0"/>
          <w:tab w:val="left" w:pos="567"/>
        </w:tabs>
        <w:spacing w:after="120"/>
        <w:rPr>
          <w:rFonts w:ascii="Arial" w:eastAsia="Arial" w:hAnsi="Arial" w:cs="Arial"/>
          <w:sz w:val="22"/>
          <w:szCs w:val="22"/>
        </w:rPr>
      </w:pPr>
      <w:r>
        <w:rPr>
          <w:rFonts w:ascii="Arial" w:eastAsia="Arial" w:hAnsi="Arial" w:cs="Arial"/>
          <w:sz w:val="22"/>
          <w:szCs w:val="22"/>
        </w:rPr>
        <w:t xml:space="preserve">8.2.2 </w:t>
      </w:r>
      <w:r>
        <w:rPr>
          <w:rFonts w:ascii="Arial" w:eastAsia="Arial" w:hAnsi="Arial" w:cs="Arial"/>
          <w:sz w:val="22"/>
          <w:szCs w:val="22"/>
        </w:rPr>
        <w:tab/>
        <w:t xml:space="preserve">Zhotovitel se zavazuje zajistit řádné a včasné plnění finančních závazků svým subdodavatelům, kdy za řádné a včasné plnění se považuje plné uhrazení (vyjma případně sjednaných pozastávek) subdodavatelem řádně vystavených a doručených faktur za plnění poskytnutá v rámci provádění díla ve sjednané lhůtě splatnosti.  </w:t>
      </w:r>
    </w:p>
    <w:p w:rsidR="00215509" w:rsidRDefault="00AA4642">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IX.</w:t>
      </w:r>
    </w:p>
    <w:p w:rsidR="00215509" w:rsidRDefault="00AA4642">
      <w:pPr>
        <w:pStyle w:val="Zkladntext2"/>
        <w:widowControl w:val="0"/>
        <w:tabs>
          <w:tab w:val="left" w:pos="0"/>
          <w:tab w:val="left" w:pos="567"/>
        </w:tabs>
        <w:spacing w:after="120"/>
        <w:jc w:val="center"/>
        <w:rPr>
          <w:rFonts w:ascii="Arial" w:eastAsia="Arial" w:hAnsi="Arial" w:cs="Arial"/>
          <w:b/>
          <w:bCs/>
          <w:sz w:val="22"/>
          <w:szCs w:val="22"/>
        </w:rPr>
      </w:pPr>
      <w:r>
        <w:rPr>
          <w:rFonts w:ascii="Arial" w:eastAsia="Arial" w:hAnsi="Arial" w:cs="Arial"/>
          <w:b/>
          <w:bCs/>
          <w:sz w:val="22"/>
          <w:szCs w:val="22"/>
        </w:rPr>
        <w:t>Provádění díla</w:t>
      </w:r>
    </w:p>
    <w:p w:rsidR="00215509" w:rsidRDefault="00AA4642">
      <w:pPr>
        <w:pStyle w:val="Zkladntext2"/>
        <w:widowControl w:val="0"/>
        <w:tabs>
          <w:tab w:val="left" w:pos="0"/>
          <w:tab w:val="left" w:pos="567"/>
        </w:tabs>
        <w:spacing w:after="120"/>
        <w:jc w:val="left"/>
        <w:rPr>
          <w:rFonts w:ascii="Arial" w:eastAsia="Arial" w:hAnsi="Arial" w:cs="Arial"/>
          <w:b/>
          <w:sz w:val="22"/>
          <w:szCs w:val="22"/>
        </w:rPr>
      </w:pPr>
      <w:r>
        <w:rPr>
          <w:rFonts w:ascii="Arial" w:eastAsia="Arial" w:hAnsi="Arial" w:cs="Arial"/>
          <w:b/>
          <w:bCs/>
          <w:sz w:val="22"/>
          <w:szCs w:val="22"/>
        </w:rPr>
        <w:t xml:space="preserve">9.1.   </w:t>
      </w:r>
      <w:r>
        <w:rPr>
          <w:rFonts w:ascii="Arial" w:eastAsia="Arial" w:hAnsi="Arial" w:cs="Arial"/>
          <w:sz w:val="22"/>
          <w:szCs w:val="22"/>
          <w:u w:val="single"/>
        </w:rPr>
        <w:t>Dodržování bezpečnosti, požární ochrany, hygieny práce a pracovněprávních předpisů</w:t>
      </w:r>
    </w:p>
    <w:p w:rsidR="00215509" w:rsidRDefault="00AA4642">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t xml:space="preserve">Zhotovitel je povinen zajistit při provádění díla dodržení veškerých bezpečnostních opatření, hygienických opatření a opatření vedoucích k požární ochraně prováděného díla, a to v rozsahu a způsobem stanoveným příslušnými předpisy. </w:t>
      </w:r>
    </w:p>
    <w:p w:rsidR="00215509" w:rsidRDefault="00AA4642">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t xml:space="preserve">Zhotovitel je povinen zabezpečit i veškerá bezpečnostní opatření na ochranu osob a majetku mimo prostor staveniště, jsou-li dotčeny prováděním prací na díle (zejména veřejné prostory budovy, veřejná prostranství nebo komunikace a chodníky ponechané v užívání veřejnosti). </w:t>
      </w:r>
    </w:p>
    <w:p w:rsidR="00215509" w:rsidRDefault="00AA4642">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lastRenderedPageBreak/>
        <w:t xml:space="preserve">Zhotovitel je povinen učinit všechna nezbytná opatření k zamezení nadměrnému nebo zbytečnému zatěžování okolí stavby, omezování práv a právem chráněných zájmů vlastníků sousedních nemovitostí, nadměrnému znečištění komunikací apod. Zhotovitel je povinen v maximální míře omezit hlučnost a prašnost prováděných prací a zajistit denní čištění stavebními pracemi znečištěných ploch včetně komunikací. </w:t>
      </w:r>
    </w:p>
    <w:p w:rsidR="00215509" w:rsidRDefault="00AA4642">
      <w:pPr>
        <w:pStyle w:val="Zkladntext2"/>
        <w:widowControl w:val="0"/>
        <w:numPr>
          <w:ilvl w:val="2"/>
          <w:numId w:val="13"/>
        </w:numPr>
        <w:tabs>
          <w:tab w:val="left" w:pos="0"/>
          <w:tab w:val="left" w:pos="567"/>
        </w:tabs>
        <w:spacing w:after="120"/>
        <w:ind w:left="0" w:firstLine="0"/>
        <w:rPr>
          <w:rFonts w:ascii="Arial" w:eastAsia="Arial" w:hAnsi="Arial" w:cs="Arial"/>
          <w:b/>
          <w:sz w:val="22"/>
          <w:szCs w:val="22"/>
        </w:rPr>
      </w:pPr>
      <w:r>
        <w:rPr>
          <w:rFonts w:ascii="Arial" w:eastAsia="Arial" w:hAnsi="Arial" w:cs="Arial"/>
          <w:sz w:val="22"/>
          <w:szCs w:val="22"/>
        </w:rPr>
        <w:t xml:space="preserve">Zhotovitel je povinen dodržovat plán bezpečnosti a ochrany zdraví při práci na staveništi předložený objednatelem. Rovněž je povinen řádně spolupracovat s koordinátorem BOZP určeným objednatelem. Zhotovitel je povinen zavázat k součinnosti s koordinátorem BOZP všechny své subdodavatele a osoby, které budou provádět činnosti na staveništi. </w:t>
      </w: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9.1.5 </w:t>
      </w:r>
      <w:r>
        <w:rPr>
          <w:rFonts w:ascii="Arial" w:eastAsia="Arial" w:hAnsi="Arial" w:cs="Arial"/>
          <w:sz w:val="22"/>
          <w:szCs w:val="22"/>
        </w:rPr>
        <w:tab/>
        <w:t xml:space="preserve"> Zhotovitel se zavazuje zajistit dodržování pracovněprávních předpisů (se zvláštním zřetelem na regulaci odměňování, pracovní doby, doby odpočinku apod.) a předpisů o zaměstnanosti, a to vůči všem osobám, které se na provádění díla podílejí. </w:t>
      </w:r>
    </w:p>
    <w:p w:rsidR="00215509" w:rsidRDefault="00AA4642">
      <w:pPr>
        <w:widowControl w:val="0"/>
        <w:spacing w:after="120"/>
        <w:jc w:val="both"/>
        <w:rPr>
          <w:rFonts w:ascii="Arial" w:eastAsia="Arial" w:hAnsi="Arial" w:cs="Arial"/>
          <w:sz w:val="22"/>
          <w:szCs w:val="22"/>
        </w:rPr>
      </w:pPr>
      <w:r>
        <w:rPr>
          <w:rFonts w:ascii="Arial" w:hAnsi="Arial"/>
          <w:sz w:val="22"/>
        </w:rPr>
        <w:t>9.1.6 V případě zaměstnávání cizinců je zhotovitel povinen splnit veškeré povinnosti stanovené právními předpisy, zejména z</w:t>
      </w:r>
      <w:r>
        <w:rPr>
          <w:rFonts w:ascii="Arial" w:hAnsi="Arial" w:cs="Arial"/>
          <w:bCs/>
          <w:sz w:val="22"/>
        </w:rPr>
        <w:t>ákonem č. 435/2004 Sb., o zaměstnanosti, v platném znění a jeho prováděcími právními předpisy.</w:t>
      </w: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9.1.7</w:t>
      </w:r>
      <w:r>
        <w:rPr>
          <w:rFonts w:ascii="Arial" w:eastAsia="Arial" w:hAnsi="Arial" w:cs="Arial"/>
          <w:sz w:val="22"/>
          <w:szCs w:val="22"/>
        </w:rPr>
        <w:tab/>
        <w:t xml:space="preserve"> Zhotovitel je povinen zabezpečit pojištění všech svých osob pohybujících se po staveništi proti úrazu. Totéž je povinen zajistit i u svých subdodavatelů.</w:t>
      </w:r>
    </w:p>
    <w:p w:rsidR="00215509" w:rsidRDefault="00AA4642">
      <w:pPr>
        <w:pStyle w:val="Nadpis2"/>
        <w:keepNext w:val="0"/>
        <w:widowControl w:val="0"/>
        <w:numPr>
          <w:ilvl w:val="0"/>
          <w:numId w:val="0"/>
        </w:numPr>
        <w:tabs>
          <w:tab w:val="clear" w:pos="718"/>
          <w:tab w:val="left" w:pos="709"/>
        </w:tabs>
        <w:spacing w:after="120"/>
        <w:rPr>
          <w:b w:val="0"/>
          <w:bCs w:val="0"/>
          <w:sz w:val="22"/>
          <w:szCs w:val="22"/>
          <w:u w:val="single"/>
        </w:rPr>
      </w:pPr>
      <w:r>
        <w:rPr>
          <w:sz w:val="22"/>
          <w:szCs w:val="22"/>
        </w:rPr>
        <w:t>9.2.</w:t>
      </w:r>
      <w:r>
        <w:rPr>
          <w:b w:val="0"/>
          <w:bCs w:val="0"/>
          <w:sz w:val="22"/>
          <w:szCs w:val="22"/>
        </w:rPr>
        <w:t xml:space="preserve">    </w:t>
      </w:r>
      <w:r>
        <w:rPr>
          <w:b w:val="0"/>
          <w:bCs w:val="0"/>
          <w:sz w:val="22"/>
          <w:szCs w:val="22"/>
          <w:u w:val="single"/>
        </w:rPr>
        <w:t>Dodržování podmínek rozhodnutí dotčených orgánů a organizací</w:t>
      </w:r>
    </w:p>
    <w:p w:rsidR="00215509" w:rsidRDefault="00AA4642">
      <w:pPr>
        <w:pStyle w:val="Nadpis3"/>
        <w:keepNext w:val="0"/>
        <w:widowControl w:val="0"/>
        <w:numPr>
          <w:ilvl w:val="2"/>
          <w:numId w:val="14"/>
        </w:numPr>
        <w:tabs>
          <w:tab w:val="clear" w:pos="862"/>
          <w:tab w:val="left" w:pos="567"/>
        </w:tabs>
        <w:spacing w:after="120"/>
        <w:ind w:left="0" w:firstLine="0"/>
        <w:jc w:val="both"/>
        <w:rPr>
          <w:b w:val="0"/>
          <w:bCs w:val="0"/>
          <w:sz w:val="22"/>
          <w:szCs w:val="22"/>
        </w:rPr>
      </w:pPr>
      <w:r>
        <w:rPr>
          <w:b w:val="0"/>
          <w:bCs w:val="0"/>
          <w:sz w:val="22"/>
          <w:szCs w:val="22"/>
        </w:rPr>
        <w:t xml:space="preserve">Zhotovitel se zavazuje dodržet při provádění díla veškeré podmínky a připomínky vyplývající ze schválení stavebního záměru, případně vyjádření správců a vlastníků inženýrských sítí. Pokud nesplněním těchto podmínek vznikne objednateli škoda, hradí ji zhotovitel v plném rozsahu. Tuto povinnost nemá, prokáže-li, že škodě nemohl zabránit ani v případě vynaložení veškeré možné péče, kterou na něm lze spravedlivě požadovat. </w:t>
      </w:r>
    </w:p>
    <w:p w:rsidR="00215509" w:rsidRDefault="00AA4642">
      <w:pPr>
        <w:pStyle w:val="Nadpis3"/>
        <w:keepNext w:val="0"/>
        <w:widowControl w:val="0"/>
        <w:numPr>
          <w:ilvl w:val="2"/>
          <w:numId w:val="14"/>
        </w:numPr>
        <w:tabs>
          <w:tab w:val="clear" w:pos="862"/>
          <w:tab w:val="left" w:pos="567"/>
        </w:tabs>
        <w:spacing w:after="120"/>
        <w:ind w:left="0" w:firstLine="0"/>
        <w:jc w:val="both"/>
        <w:rPr>
          <w:b w:val="0"/>
          <w:bCs w:val="0"/>
          <w:sz w:val="22"/>
          <w:szCs w:val="22"/>
        </w:rPr>
      </w:pPr>
      <w:r>
        <w:rPr>
          <w:b w:val="0"/>
          <w:bCs w:val="0"/>
          <w:sz w:val="22"/>
          <w:szCs w:val="22"/>
        </w:rPr>
        <w:t xml:space="preserve">Zhotovitel zabezpečí veškerá potřebná povolení k uzavírkám, prokopávkám, záborům komunikací a dále osazení a údržbu provizorního dopravního značení dle projektové dokumentace. Zhotovitel je povinen zajistit po dobu provádění díla organizaci dopravy a následné uvedení provozu do původního stavu. </w:t>
      </w:r>
    </w:p>
    <w:p w:rsidR="00215509" w:rsidRDefault="00AA4642">
      <w:pPr>
        <w:pStyle w:val="Nadpis2"/>
        <w:keepNext w:val="0"/>
        <w:widowControl w:val="0"/>
        <w:numPr>
          <w:ilvl w:val="0"/>
          <w:numId w:val="0"/>
        </w:numPr>
        <w:tabs>
          <w:tab w:val="clear" w:pos="718"/>
          <w:tab w:val="left" w:pos="567"/>
        </w:tabs>
        <w:spacing w:after="120"/>
        <w:rPr>
          <w:b w:val="0"/>
          <w:bCs w:val="0"/>
          <w:sz w:val="22"/>
          <w:szCs w:val="22"/>
          <w:u w:val="single"/>
        </w:rPr>
      </w:pPr>
      <w:r>
        <w:rPr>
          <w:sz w:val="22"/>
          <w:szCs w:val="22"/>
        </w:rPr>
        <w:t xml:space="preserve">9.3.   </w:t>
      </w:r>
      <w:r>
        <w:rPr>
          <w:b w:val="0"/>
          <w:bCs w:val="0"/>
          <w:sz w:val="22"/>
          <w:szCs w:val="22"/>
          <w:u w:val="single"/>
        </w:rPr>
        <w:t xml:space="preserve">Zástupci zhotovitele a objednatele </w:t>
      </w:r>
    </w:p>
    <w:p w:rsidR="00215509" w:rsidRDefault="00AA4642">
      <w:pPr>
        <w:pStyle w:val="Nadpis2"/>
        <w:keepNext w:val="0"/>
        <w:widowControl w:val="0"/>
        <w:numPr>
          <w:ilvl w:val="0"/>
          <w:numId w:val="0"/>
        </w:numPr>
        <w:tabs>
          <w:tab w:val="clear" w:pos="718"/>
          <w:tab w:val="left" w:pos="567"/>
        </w:tabs>
        <w:spacing w:after="120"/>
        <w:jc w:val="both"/>
        <w:rPr>
          <w:b w:val="0"/>
          <w:bCs w:val="0"/>
          <w:sz w:val="22"/>
          <w:szCs w:val="22"/>
        </w:rPr>
      </w:pPr>
      <w:r>
        <w:rPr>
          <w:b w:val="0"/>
          <w:bCs w:val="0"/>
          <w:sz w:val="22"/>
          <w:szCs w:val="22"/>
        </w:rPr>
        <w:t xml:space="preserve">9.3.1 </w:t>
      </w:r>
      <w:r>
        <w:rPr>
          <w:b w:val="0"/>
          <w:bCs w:val="0"/>
          <w:sz w:val="22"/>
          <w:szCs w:val="22"/>
        </w:rPr>
        <w:tab/>
      </w:r>
      <w:r>
        <w:rPr>
          <w:b w:val="0"/>
          <w:sz w:val="22"/>
        </w:rPr>
        <w:t>Zhotovitel odpovídá za zajištění odborného vedení stavby osobou označenou v záhlaví smlouvy jako zástupce zhotovitele ve věcech technických – stavbyvedoucí - a odborného provádění prací oprávněnými osobami. Změna osoby stavbyvedoucího není možná bez písemného souhlasu zástupce objednatele. Nově navržená osoba stavbyvedoucího musí splňovat kvalifikační předpoklady definované pro tuto osobu v zadávacím řízení na předmět díla. Práce vyžadující zvláštní způsobilost nebo povolení podle příslušných předpisů se zhotovitel zavazuje realizovat osobami, které tuto podmínku splňují. Všechny tyto osoby musí být přítomny v místě plnění po celou dobu provádění díla nebo jeho příslušné části. Stavbyvedoucí nebo jeho zástupce musí být v místě realizace díla přítomni nejméně 3x týdně. Zhotovitel je povinen na požádání objednatele všechny výše uvedené podmínky kdykoli prokázat předložením příslušného dokladu. V případě, že tak neučiní, je objednatel oprávněn dát pokyn k zastavení výkonu stavební činnosti.</w:t>
      </w:r>
    </w:p>
    <w:p w:rsidR="00215509" w:rsidRDefault="00AA4642">
      <w:pPr>
        <w:pStyle w:val="Nadpis2"/>
        <w:keepNext w:val="0"/>
        <w:widowControl w:val="0"/>
        <w:numPr>
          <w:ilvl w:val="0"/>
          <w:numId w:val="0"/>
        </w:numPr>
        <w:tabs>
          <w:tab w:val="clear" w:pos="718"/>
          <w:tab w:val="left" w:pos="567"/>
        </w:tabs>
        <w:spacing w:after="120"/>
        <w:jc w:val="both"/>
        <w:rPr>
          <w:b w:val="0"/>
          <w:bCs w:val="0"/>
          <w:sz w:val="22"/>
          <w:szCs w:val="22"/>
          <w:u w:val="single"/>
        </w:rPr>
      </w:pPr>
      <w:r>
        <w:rPr>
          <w:b w:val="0"/>
          <w:bCs w:val="0"/>
          <w:sz w:val="22"/>
          <w:szCs w:val="22"/>
        </w:rPr>
        <w:t xml:space="preserve">9.3.2  </w:t>
      </w:r>
      <w:r>
        <w:rPr>
          <w:b w:val="0"/>
          <w:sz w:val="22"/>
        </w:rPr>
        <w:t>Za objednatele je ve věcech realizace díla oprávněna jednat osoba označená v záhlaví smlouvy jako zástupce objednatele ve věcech technických a realizace stavby, osoba vykonávající technický dozor stavebníka (dále též „TDS“) a osoba vykonávající dozor projektanta a koordinátor bezpečnosti práce na staveništi (dále též „KBOZP“). Osoby vykonávající TDS, dozor projektanta a KBOZP sdělí objednatel zhotoviteli při předání staveniště.</w:t>
      </w:r>
      <w:r>
        <w:rPr>
          <w:b w:val="0"/>
          <w:bCs w:val="0"/>
          <w:sz w:val="22"/>
          <w:szCs w:val="22"/>
        </w:rPr>
        <w:t xml:space="preserve">  </w:t>
      </w:r>
    </w:p>
    <w:p w:rsidR="00215509" w:rsidRDefault="00AA4642">
      <w:pPr>
        <w:widowControl w:val="0"/>
        <w:tabs>
          <w:tab w:val="left" w:pos="567"/>
        </w:tabs>
        <w:spacing w:after="120"/>
        <w:jc w:val="both"/>
        <w:rPr>
          <w:rFonts w:ascii="Arial" w:eastAsia="Arial" w:hAnsi="Arial" w:cs="Arial"/>
          <w:sz w:val="22"/>
          <w:szCs w:val="22"/>
          <w:u w:val="single"/>
        </w:rPr>
      </w:pPr>
      <w:r>
        <w:rPr>
          <w:rFonts w:ascii="Arial" w:eastAsia="Arial" w:hAnsi="Arial" w:cs="Arial"/>
          <w:b/>
          <w:bCs/>
          <w:sz w:val="22"/>
          <w:szCs w:val="22"/>
        </w:rPr>
        <w:t>9.4.</w:t>
      </w:r>
      <w:r>
        <w:rPr>
          <w:rFonts w:ascii="Arial" w:eastAsia="Arial" w:hAnsi="Arial" w:cs="Arial"/>
          <w:sz w:val="22"/>
          <w:szCs w:val="22"/>
        </w:rPr>
        <w:t xml:space="preserve">   </w:t>
      </w:r>
      <w:r>
        <w:rPr>
          <w:rFonts w:ascii="Arial" w:eastAsia="Arial" w:hAnsi="Arial" w:cs="Arial"/>
          <w:sz w:val="22"/>
          <w:szCs w:val="22"/>
          <w:u w:val="single"/>
        </w:rPr>
        <w:t xml:space="preserve">Povinnost informovat objednatele </w:t>
      </w: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 xml:space="preserve">9.4.1 Zhotovitel je povinen informovat objednatele o skutečnostech majících vliv na plnění smlouvy, a to neprodleně, nejpozději následující pracovní den poté, kdy příslušná skutečnost nastala nebo zhotovitel zjistí, že by nastat mohla. Informace budou objednateli zaslány </w:t>
      </w:r>
      <w:r>
        <w:rPr>
          <w:rFonts w:ascii="Arial" w:eastAsia="Arial" w:hAnsi="Arial" w:cs="Arial"/>
          <w:sz w:val="22"/>
          <w:szCs w:val="22"/>
        </w:rPr>
        <w:lastRenderedPageBreak/>
        <w:t xml:space="preserve">elektronicky na adresu uvedenou v záhlaví smlouvy a následně poštou. Zhotovitel je povinen informovat objednatele zejména: </w:t>
      </w:r>
    </w:p>
    <w:p w:rsidR="00215509" w:rsidRDefault="00AA4642">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zjistí-li se při provádění díla skryté překážky bránící řádnému provedení díla; zhotovitel je povinen navrhnout objednateli další postup,</w:t>
      </w:r>
    </w:p>
    <w:p w:rsidR="00215509" w:rsidRDefault="00AA4642">
      <w:pPr>
        <w:widowControl w:val="0"/>
        <w:tabs>
          <w:tab w:val="left" w:pos="567"/>
        </w:tabs>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o případné nevhodnosti realizace vyžadovaných prací,</w:t>
      </w:r>
    </w:p>
    <w:p w:rsidR="00215509" w:rsidRDefault="00AA4642">
      <w:pPr>
        <w:widowControl w:val="0"/>
        <w:tabs>
          <w:tab w:val="left" w:pos="567"/>
        </w:tabs>
        <w:spacing w:after="120"/>
        <w:ind w:left="709" w:hanging="709"/>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zjistí-li v projektové dokumentaci vady.  </w:t>
      </w:r>
    </w:p>
    <w:p w:rsidR="00215509" w:rsidRDefault="00AA4642">
      <w:pPr>
        <w:widowControl w:val="0"/>
        <w:tabs>
          <w:tab w:val="left" w:pos="0"/>
          <w:tab w:val="left" w:pos="567"/>
          <w:tab w:val="left" w:pos="709"/>
        </w:tabs>
        <w:spacing w:after="120"/>
        <w:jc w:val="both"/>
        <w:rPr>
          <w:rFonts w:ascii="Arial" w:hAnsi="Arial"/>
          <w:sz w:val="22"/>
        </w:rPr>
      </w:pPr>
      <w:r>
        <w:rPr>
          <w:rFonts w:ascii="Arial" w:hAnsi="Arial"/>
          <w:sz w:val="22"/>
        </w:rPr>
        <w:t>9.4.2</w:t>
      </w:r>
      <w:r>
        <w:rPr>
          <w:rFonts w:ascii="Arial" w:hAnsi="Arial"/>
          <w:color w:val="FF0000"/>
          <w:sz w:val="22"/>
        </w:rPr>
        <w:t xml:space="preserve"> </w:t>
      </w:r>
      <w:r>
        <w:rPr>
          <w:rFonts w:ascii="Arial" w:hAnsi="Arial"/>
          <w:color w:val="FF0000"/>
          <w:sz w:val="22"/>
        </w:rPr>
        <w:tab/>
      </w:r>
      <w:r>
        <w:rPr>
          <w:rFonts w:ascii="Arial" w:hAnsi="Arial"/>
          <w:color w:val="FF0000"/>
          <w:sz w:val="22"/>
        </w:rPr>
        <w:tab/>
      </w:r>
      <w:r>
        <w:rPr>
          <w:rFonts w:ascii="Arial" w:hAnsi="Arial"/>
          <w:sz w:val="22"/>
        </w:rPr>
        <w:t>Zhotovitel je rovněž povinen neprodleně informovat objednatele o všech kontrolách provedených v průběhu provádění díla ze strany příslušných správních orgánů, případně dotčených osob, a o výsledcích těchto kontrol.</w:t>
      </w:r>
    </w:p>
    <w:p w:rsidR="00215509" w:rsidRDefault="00AA4642">
      <w:pPr>
        <w:pStyle w:val="Nadpis2"/>
        <w:keepNext w:val="0"/>
        <w:widowControl w:val="0"/>
        <w:numPr>
          <w:ilvl w:val="0"/>
          <w:numId w:val="0"/>
        </w:numPr>
        <w:tabs>
          <w:tab w:val="clear" w:pos="718"/>
          <w:tab w:val="left" w:pos="567"/>
        </w:tabs>
        <w:spacing w:after="120"/>
        <w:rPr>
          <w:b w:val="0"/>
          <w:bCs w:val="0"/>
          <w:sz w:val="22"/>
          <w:szCs w:val="22"/>
        </w:rPr>
      </w:pPr>
      <w:r>
        <w:rPr>
          <w:sz w:val="22"/>
          <w:szCs w:val="22"/>
        </w:rPr>
        <w:t>9.5.</w:t>
      </w:r>
      <w:r>
        <w:rPr>
          <w:b w:val="0"/>
          <w:bCs w:val="0"/>
          <w:sz w:val="22"/>
          <w:szCs w:val="22"/>
        </w:rPr>
        <w:t xml:space="preserve">   </w:t>
      </w:r>
      <w:r>
        <w:rPr>
          <w:b w:val="0"/>
          <w:bCs w:val="0"/>
          <w:sz w:val="22"/>
          <w:szCs w:val="22"/>
          <w:u w:val="single"/>
        </w:rPr>
        <w:t>Kontrola provádění prací</w:t>
      </w: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sz w:val="22"/>
          <w:szCs w:val="22"/>
        </w:rPr>
        <w:t>9.5.1 Zhotovitel je povinen účastnit se pravidelných kontrolních dnů organizovaných objednatelem. Termíny těchto dnů sdělí objednatel zhotoviteli při předání staveniště.  Zhotovitel poskytne objednateli při organizaci a pořádání kontrolních dnů stavby nezbytnou součinnost (zajištění přístupu do kancelářských prostor zařízení staveniště, dostupnost projektové dokumentace a stavebního deníku, přítomnost odpovědných pracovníků zhotovitele, poskytnutí informací k provedení kontroly časového a finančního plnění provádění prací apod.).</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9.5.2  </w:t>
      </w:r>
      <w:r>
        <w:rPr>
          <w:rFonts w:ascii="Arial" w:hAnsi="Arial"/>
          <w:sz w:val="22"/>
        </w:rPr>
        <w:t>Zhotovitel je povinen zajistit na kontrolním dnu stavby účast osoby uvedené ve smlouvě jako zástupce ve věcech technických (stavbyvedoucí), případně osoby jí písemně pověřené k dočasnému vedení stavby.</w:t>
      </w:r>
      <w:r>
        <w:rPr>
          <w:rFonts w:ascii="Arial" w:eastAsia="Arial" w:hAnsi="Arial" w:cs="Arial"/>
          <w:sz w:val="22"/>
          <w:szCs w:val="22"/>
        </w:rPr>
        <w:t xml:space="preserve">  </w:t>
      </w:r>
      <w:r>
        <w:rPr>
          <w:rFonts w:ascii="Arial" w:eastAsia="Arial" w:hAnsi="Arial" w:cs="Arial"/>
          <w:sz w:val="22"/>
          <w:szCs w:val="22"/>
        </w:rPr>
        <w:tab/>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9.5.3 </w:t>
      </w:r>
      <w:r>
        <w:rPr>
          <w:rFonts w:ascii="Arial" w:hAnsi="Arial"/>
          <w:sz w:val="22"/>
        </w:rPr>
        <w:t xml:space="preserve">Osoba vykonávající TDS a osoba vykonávající funkci koordinátora BOZP na staveništi je kromě průběžné kontroly provádění díla oprávněna i ke kontrole dokumentace k realizaci stavby vypracované zhotovitelem, kontrole deníků dle čl. XI. této smlouvy, kontrole rozpočtů a faktur a kontrole hospodaření s odpady </w:t>
      </w:r>
      <w:r>
        <w:rPr>
          <w:rFonts w:ascii="Arial" w:hAnsi="Arial" w:cs="Arial"/>
          <w:sz w:val="22"/>
        </w:rPr>
        <w:t>a rovněž ke kontrole bezpečnosti a ochrany zdraví při práci na staveništi a k dalším úkonům vyplývajícím z příslušné smlouvy na zajištění výkonu inženýrské a investorské činnosti a výkonu koordinace bezpečnosti a ochrany zdraví při práci na staveništi při realizaci stavby.</w:t>
      </w:r>
      <w:r>
        <w:rPr>
          <w:rFonts w:ascii="Arial" w:eastAsia="Arial" w:hAnsi="Arial" w:cs="Arial"/>
          <w:sz w:val="22"/>
          <w:szCs w:val="22"/>
        </w:rPr>
        <w:t xml:space="preserve">  </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9.5.4 Zhotovitel odpovídá za zajištění dostupnosti projektové dokumentace a všech dokladů potřebných k provádění díla dle stavebního zákona. Projektová dokumentace a doklady musí být na staveništi přístupné po celou dobu provádění díla. </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9.5.5 Zhotovitel je povinen vyzvat objednatele ke kontrole a prověření prací, které v dalším postupu budou zakryty nebo se stanou nepřístupnými (postačí zápis ve stavebním deníku), a to nejméně 5 dnů před termínem, v němž budou předmětné práce zakryty. </w:t>
      </w:r>
    </w:p>
    <w:p w:rsidR="00215509" w:rsidRDefault="00AA4642">
      <w:pPr>
        <w:pStyle w:val="Odstavecseseznamem"/>
        <w:widowControl w:val="0"/>
        <w:numPr>
          <w:ilvl w:val="2"/>
          <w:numId w:val="48"/>
        </w:numPr>
        <w:spacing w:after="120"/>
        <w:ind w:left="0" w:firstLine="0"/>
        <w:contextualSpacing w:val="0"/>
        <w:jc w:val="both"/>
        <w:rPr>
          <w:rFonts w:ascii="Arial" w:eastAsia="Arial" w:hAnsi="Arial" w:cs="Arial"/>
        </w:rPr>
      </w:pPr>
      <w:r>
        <w:rPr>
          <w:rFonts w:ascii="Arial" w:eastAsia="Arial" w:hAnsi="Arial" w:cs="Arial"/>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rsidR="00215509" w:rsidRDefault="00AA4642">
      <w:pPr>
        <w:pStyle w:val="Odstavecseseznamem"/>
        <w:widowControl w:val="0"/>
        <w:numPr>
          <w:ilvl w:val="2"/>
          <w:numId w:val="48"/>
        </w:numPr>
        <w:spacing w:after="120"/>
        <w:ind w:left="0" w:firstLine="0"/>
        <w:jc w:val="both"/>
        <w:rPr>
          <w:rFonts w:ascii="Arial" w:eastAsia="Arial" w:hAnsi="Arial" w:cs="Arial"/>
        </w:rPr>
      </w:pPr>
      <w:r>
        <w:rPr>
          <w:rFonts w:ascii="Arial" w:hAnsi="Arial"/>
        </w:rPr>
        <w:t>Pokud zhotovitel osobu vykonávající technický dozor stavebníka prokazatelnou formou k převzetí prací před jejich zakrytím nevyzve, případně osoba vykonávající technický dozor stavebníka práce nepřevezme a nedá písemný souhlas k jejich zakrytí zápisem do stavebního deníku, je zhotovitel povinen na výzvu objednatele případné již zakryté práce odkrýt. V tomto případě nese veškeré náklady spojené s odkrytím, opravou chybného stavu a následným zakrytím zhotovitel.</w:t>
      </w:r>
    </w:p>
    <w:p w:rsidR="00215509" w:rsidRDefault="00AA4642">
      <w:pPr>
        <w:pStyle w:val="Nadpis2"/>
        <w:keepNext w:val="0"/>
        <w:widowControl w:val="0"/>
        <w:numPr>
          <w:ilvl w:val="0"/>
          <w:numId w:val="0"/>
        </w:numPr>
        <w:tabs>
          <w:tab w:val="clear" w:pos="718"/>
          <w:tab w:val="left" w:pos="567"/>
        </w:tabs>
        <w:spacing w:after="120"/>
        <w:ind w:left="567" w:hanging="567"/>
        <w:rPr>
          <w:b w:val="0"/>
          <w:bCs w:val="0"/>
          <w:sz w:val="22"/>
          <w:szCs w:val="22"/>
          <w:u w:val="single"/>
        </w:rPr>
      </w:pPr>
      <w:r>
        <w:rPr>
          <w:sz w:val="22"/>
          <w:szCs w:val="22"/>
        </w:rPr>
        <w:t>9.6.</w:t>
      </w:r>
      <w:r>
        <w:rPr>
          <w:b w:val="0"/>
          <w:bCs w:val="0"/>
          <w:sz w:val="22"/>
          <w:szCs w:val="22"/>
        </w:rPr>
        <w:t xml:space="preserve">    </w:t>
      </w:r>
      <w:r>
        <w:rPr>
          <w:b w:val="0"/>
          <w:bCs w:val="0"/>
          <w:sz w:val="22"/>
          <w:szCs w:val="22"/>
          <w:u w:val="single"/>
        </w:rPr>
        <w:t>Odpovědnost zhotovitele za škodu a povinnost nahradit škodu</w:t>
      </w:r>
    </w:p>
    <w:p w:rsidR="00215509" w:rsidRDefault="00AA4642">
      <w:pPr>
        <w:pStyle w:val="Nadpis3"/>
        <w:keepNext w:val="0"/>
        <w:widowControl w:val="0"/>
        <w:numPr>
          <w:ilvl w:val="0"/>
          <w:numId w:val="0"/>
        </w:numPr>
        <w:spacing w:after="120"/>
        <w:ind w:left="720" w:hanging="720"/>
        <w:jc w:val="both"/>
        <w:rPr>
          <w:b w:val="0"/>
          <w:bCs w:val="0"/>
          <w:sz w:val="22"/>
          <w:szCs w:val="22"/>
        </w:rPr>
      </w:pPr>
      <w:r>
        <w:rPr>
          <w:b w:val="0"/>
          <w:bCs w:val="0"/>
          <w:sz w:val="22"/>
          <w:szCs w:val="22"/>
        </w:rPr>
        <w:t xml:space="preserve">9.6.1   </w:t>
      </w:r>
      <w:r>
        <w:rPr>
          <w:b w:val="0"/>
          <w:bCs w:val="0"/>
          <w:sz w:val="22"/>
          <w:szCs w:val="22"/>
        </w:rPr>
        <w:tab/>
        <w:t xml:space="preserve">Zhotovitel je povinen učinit všechna opatření potřebná k odvracení hrozící škody. </w:t>
      </w:r>
    </w:p>
    <w:p w:rsidR="00215509" w:rsidRDefault="00AA4642">
      <w:pPr>
        <w:pStyle w:val="Nadpis3"/>
        <w:keepNext w:val="0"/>
        <w:widowControl w:val="0"/>
        <w:numPr>
          <w:ilvl w:val="0"/>
          <w:numId w:val="0"/>
        </w:numPr>
        <w:tabs>
          <w:tab w:val="clear" w:pos="862"/>
          <w:tab w:val="left" w:pos="709"/>
        </w:tabs>
        <w:spacing w:after="120"/>
        <w:jc w:val="both"/>
        <w:rPr>
          <w:b w:val="0"/>
          <w:bCs w:val="0"/>
          <w:sz w:val="22"/>
          <w:szCs w:val="22"/>
        </w:rPr>
      </w:pPr>
      <w:r>
        <w:rPr>
          <w:b w:val="0"/>
          <w:bCs w:val="0"/>
          <w:sz w:val="22"/>
          <w:szCs w:val="22"/>
        </w:rPr>
        <w:t xml:space="preserve">9.6.2 </w:t>
      </w:r>
      <w:r>
        <w:rPr>
          <w:b w:val="0"/>
          <w:bCs w:val="0"/>
          <w:sz w:val="22"/>
          <w:szCs w:val="22"/>
        </w:rPr>
        <w:tab/>
        <w:t xml:space="preserve">Zhotovitel je povinen nahradit objednateli i třetím osobám v plné výši škodu, která vznikla při realizaci a užívání díla, a to uvedením do předešlého stavu a není-li to možné, nahradit ji v penězích. </w:t>
      </w:r>
    </w:p>
    <w:p w:rsidR="00215509" w:rsidRDefault="00AA4642">
      <w:pPr>
        <w:pStyle w:val="Nadpis3"/>
        <w:keepNext w:val="0"/>
        <w:widowControl w:val="0"/>
        <w:numPr>
          <w:ilvl w:val="0"/>
          <w:numId w:val="0"/>
        </w:numPr>
        <w:spacing w:after="120"/>
        <w:ind w:left="720" w:hanging="720"/>
        <w:rPr>
          <w:b w:val="0"/>
          <w:bCs w:val="0"/>
          <w:sz w:val="22"/>
          <w:szCs w:val="22"/>
        </w:rPr>
      </w:pPr>
      <w:r>
        <w:rPr>
          <w:b w:val="0"/>
          <w:bCs w:val="0"/>
          <w:sz w:val="22"/>
          <w:szCs w:val="22"/>
        </w:rPr>
        <w:lastRenderedPageBreak/>
        <w:t xml:space="preserve">9.6.3  </w:t>
      </w:r>
      <w:r>
        <w:rPr>
          <w:b w:val="0"/>
          <w:bCs w:val="0"/>
          <w:sz w:val="22"/>
          <w:szCs w:val="22"/>
        </w:rPr>
        <w:tab/>
        <w:t>Zhotovitel odpovídá i za škodu způsobenou činností těch, kteří pro něj dílo provádějí.</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9.6.4  </w:t>
      </w:r>
      <w:r>
        <w:rPr>
          <w:rFonts w:ascii="Arial" w:eastAsia="Arial" w:hAnsi="Arial" w:cs="Arial"/>
          <w:sz w:val="22"/>
          <w:szCs w:val="22"/>
        </w:rPr>
        <w:tab/>
        <w:t xml:space="preserve">Zhotovitel je povinen při realizaci této smlouvy respektovat práva k průmyslovému a duševnímu vlastnictví, která by mohla být v souvislosti s plněním této smlouvy dotčena a nese plnou odpovědnost za vypořádání nároků všech třetích osob, které by mohly být v této souvislosti vzneseny, včetně odpovědnosti za náhradu způsobené škody. </w:t>
      </w:r>
    </w:p>
    <w:p w:rsidR="00215509" w:rsidRDefault="00AA4642">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 </w:t>
      </w:r>
    </w:p>
    <w:p w:rsidR="00215509" w:rsidRDefault="00AA4642">
      <w:pPr>
        <w:widowControl w:val="0"/>
        <w:ind w:left="540" w:hanging="540"/>
        <w:jc w:val="center"/>
        <w:rPr>
          <w:rFonts w:ascii="Arial" w:eastAsia="Arial" w:hAnsi="Arial" w:cs="Arial"/>
          <w:b/>
          <w:bCs/>
          <w:sz w:val="22"/>
          <w:szCs w:val="22"/>
        </w:rPr>
      </w:pPr>
      <w:r>
        <w:rPr>
          <w:rFonts w:ascii="Arial" w:eastAsia="Arial" w:hAnsi="Arial" w:cs="Arial"/>
          <w:b/>
          <w:bCs/>
          <w:sz w:val="22"/>
          <w:szCs w:val="22"/>
        </w:rPr>
        <w:t>Staveniště</w:t>
      </w:r>
    </w:p>
    <w:p w:rsidR="00215509" w:rsidRDefault="00215509">
      <w:pPr>
        <w:widowControl w:val="0"/>
        <w:ind w:left="540" w:hanging="540"/>
        <w:jc w:val="center"/>
        <w:rPr>
          <w:rFonts w:ascii="Arial" w:eastAsia="Arial" w:hAnsi="Arial" w:cs="Arial"/>
          <w:b/>
          <w:bCs/>
          <w:sz w:val="22"/>
          <w:szCs w:val="22"/>
        </w:rPr>
      </w:pPr>
    </w:p>
    <w:p w:rsidR="00215509" w:rsidRDefault="00AA4642">
      <w:pPr>
        <w:pStyle w:val="Nadpis2"/>
        <w:keepNext w:val="0"/>
        <w:widowControl w:val="0"/>
        <w:numPr>
          <w:ilvl w:val="0"/>
          <w:numId w:val="0"/>
        </w:numPr>
        <w:spacing w:after="120"/>
        <w:ind w:left="709" w:hanging="709"/>
        <w:jc w:val="both"/>
        <w:rPr>
          <w:b w:val="0"/>
          <w:bCs w:val="0"/>
          <w:sz w:val="22"/>
          <w:szCs w:val="22"/>
          <w:u w:val="single"/>
        </w:rPr>
      </w:pPr>
      <w:r>
        <w:rPr>
          <w:sz w:val="22"/>
          <w:szCs w:val="22"/>
        </w:rPr>
        <w:t>10.1.</w:t>
      </w:r>
      <w:r>
        <w:rPr>
          <w:b w:val="0"/>
          <w:bCs w:val="0"/>
          <w:sz w:val="22"/>
          <w:szCs w:val="22"/>
        </w:rPr>
        <w:t xml:space="preserve">   </w:t>
      </w:r>
      <w:r>
        <w:rPr>
          <w:b w:val="0"/>
          <w:bCs w:val="0"/>
          <w:sz w:val="22"/>
          <w:szCs w:val="22"/>
        </w:rPr>
        <w:tab/>
      </w:r>
      <w:r>
        <w:rPr>
          <w:b w:val="0"/>
          <w:bCs w:val="0"/>
          <w:sz w:val="22"/>
          <w:szCs w:val="22"/>
          <w:u w:val="single"/>
        </w:rPr>
        <w:t>Předání a převzetí staveniště</w:t>
      </w:r>
    </w:p>
    <w:p w:rsidR="00215509" w:rsidRDefault="00AA4642">
      <w:pPr>
        <w:pStyle w:val="Nadpis3"/>
        <w:keepNext w:val="0"/>
        <w:widowControl w:val="0"/>
        <w:numPr>
          <w:ilvl w:val="0"/>
          <w:numId w:val="0"/>
        </w:numPr>
        <w:spacing w:after="120"/>
        <w:ind w:firstLine="11"/>
        <w:jc w:val="both"/>
        <w:rPr>
          <w:b w:val="0"/>
          <w:bCs w:val="0"/>
          <w:sz w:val="22"/>
          <w:szCs w:val="22"/>
        </w:rPr>
      </w:pPr>
      <w:r>
        <w:rPr>
          <w:b w:val="0"/>
          <w:bCs w:val="0"/>
          <w:sz w:val="22"/>
          <w:szCs w:val="22"/>
        </w:rPr>
        <w:t xml:space="preserve">10.1.1 Objednatel je povinen předat zhotoviteli staveniště do </w:t>
      </w:r>
      <w:r>
        <w:rPr>
          <w:bCs w:val="0"/>
          <w:sz w:val="22"/>
          <w:szCs w:val="22"/>
        </w:rPr>
        <w:t>10 dnů</w:t>
      </w:r>
      <w:r>
        <w:rPr>
          <w:b w:val="0"/>
          <w:bCs w:val="0"/>
          <w:sz w:val="22"/>
          <w:szCs w:val="22"/>
        </w:rPr>
        <w:t xml:space="preserve"> od nabytí účinnosti smlouvy, pokud se obě smluvní strany nedohodnou písemně jinak. Zhotovitel je povinen na výzvu objednatele v termínu dle předchozí věty staveniště převzít, a to nejpozději do 3</w:t>
      </w:r>
      <w:r>
        <w:t xml:space="preserve"> </w:t>
      </w:r>
      <w:r>
        <w:rPr>
          <w:b w:val="0"/>
          <w:bCs w:val="0"/>
          <w:sz w:val="22"/>
          <w:szCs w:val="22"/>
        </w:rPr>
        <w:t>pracovních dnů od doručení výzvy.</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 xml:space="preserve">10.1.2 Součástí předání a převzetí staveniště je i předání dokumentů nezbytných pro řádné užívání staveniště a provádění díla, a to zejména: </w:t>
      </w:r>
    </w:p>
    <w:p w:rsidR="00215509" w:rsidRDefault="00AA4642">
      <w:pPr>
        <w:widowControl w:val="0"/>
        <w:numPr>
          <w:ilvl w:val="0"/>
          <w:numId w:val="23"/>
        </w:numPr>
        <w:tabs>
          <w:tab w:val="num" w:pos="0"/>
          <w:tab w:val="left" w:pos="360"/>
          <w:tab w:val="left" w:pos="900"/>
        </w:tabs>
        <w:ind w:left="902" w:hanging="902"/>
        <w:rPr>
          <w:rFonts w:ascii="Arial" w:hAnsi="Arial" w:cs="Arial"/>
          <w:sz w:val="22"/>
          <w:szCs w:val="22"/>
        </w:rPr>
      </w:pPr>
      <w:r>
        <w:rPr>
          <w:rFonts w:ascii="Arial" w:hAnsi="Arial" w:cs="Arial"/>
          <w:sz w:val="22"/>
          <w:szCs w:val="22"/>
        </w:rPr>
        <w:t>projektové dokumentace v tištěné podobě,</w:t>
      </w:r>
    </w:p>
    <w:p w:rsidR="00215509" w:rsidRDefault="00AA4642">
      <w:pPr>
        <w:widowControl w:val="0"/>
        <w:numPr>
          <w:ilvl w:val="0"/>
          <w:numId w:val="23"/>
        </w:numPr>
        <w:tabs>
          <w:tab w:val="num" w:pos="0"/>
          <w:tab w:val="left" w:pos="360"/>
          <w:tab w:val="left" w:pos="900"/>
        </w:tabs>
        <w:ind w:left="902" w:hanging="902"/>
        <w:rPr>
          <w:rFonts w:ascii="Arial" w:hAnsi="Arial" w:cs="Arial"/>
          <w:sz w:val="22"/>
          <w:szCs w:val="22"/>
        </w:rPr>
      </w:pPr>
      <w:r>
        <w:rPr>
          <w:rFonts w:ascii="Arial" w:hAnsi="Arial" w:cs="Arial"/>
          <w:sz w:val="22"/>
          <w:szCs w:val="22"/>
        </w:rPr>
        <w:t>rozhodnutí o stavebním povolení,</w:t>
      </w:r>
    </w:p>
    <w:p w:rsidR="00215509" w:rsidRDefault="00AA4642">
      <w:pPr>
        <w:widowControl w:val="0"/>
        <w:numPr>
          <w:ilvl w:val="0"/>
          <w:numId w:val="23"/>
        </w:numPr>
        <w:tabs>
          <w:tab w:val="num" w:pos="0"/>
          <w:tab w:val="left" w:pos="360"/>
          <w:tab w:val="left" w:pos="900"/>
        </w:tabs>
        <w:spacing w:after="120"/>
        <w:ind w:left="902" w:hanging="902"/>
        <w:rPr>
          <w:rFonts w:ascii="Arial" w:hAnsi="Arial" w:cs="Arial"/>
          <w:sz w:val="22"/>
          <w:szCs w:val="22"/>
        </w:rPr>
      </w:pPr>
      <w:r>
        <w:rPr>
          <w:rFonts w:ascii="Arial" w:hAnsi="Arial" w:cs="Arial"/>
          <w:sz w:val="22"/>
          <w:szCs w:val="22"/>
        </w:rPr>
        <w:t>plánu BOZP.</w:t>
      </w:r>
    </w:p>
    <w:p w:rsidR="00215509" w:rsidRDefault="00AA4642">
      <w:pPr>
        <w:pStyle w:val="Nadpis2"/>
        <w:keepNext w:val="0"/>
        <w:widowControl w:val="0"/>
        <w:numPr>
          <w:ilvl w:val="0"/>
          <w:numId w:val="0"/>
        </w:numPr>
        <w:tabs>
          <w:tab w:val="clear" w:pos="718"/>
          <w:tab w:val="left" w:pos="567"/>
        </w:tabs>
        <w:spacing w:after="120"/>
        <w:ind w:left="576" w:hanging="576"/>
        <w:rPr>
          <w:b w:val="0"/>
          <w:bCs w:val="0"/>
          <w:sz w:val="22"/>
          <w:szCs w:val="22"/>
          <w:u w:val="single"/>
        </w:rPr>
      </w:pPr>
      <w:r>
        <w:rPr>
          <w:sz w:val="22"/>
          <w:szCs w:val="22"/>
        </w:rPr>
        <w:t>10.2.</w:t>
      </w:r>
      <w:r>
        <w:rPr>
          <w:b w:val="0"/>
          <w:bCs w:val="0"/>
          <w:sz w:val="22"/>
          <w:szCs w:val="22"/>
        </w:rPr>
        <w:t xml:space="preserve">   </w:t>
      </w:r>
      <w:r>
        <w:rPr>
          <w:b w:val="0"/>
          <w:bCs w:val="0"/>
          <w:sz w:val="22"/>
          <w:szCs w:val="22"/>
        </w:rPr>
        <w:tab/>
      </w:r>
      <w:r>
        <w:rPr>
          <w:b w:val="0"/>
          <w:bCs w:val="0"/>
          <w:sz w:val="22"/>
          <w:szCs w:val="22"/>
          <w:u w:val="single"/>
        </w:rPr>
        <w:t>Vybudování a údržba zařízení staveniště</w:t>
      </w:r>
    </w:p>
    <w:p w:rsidR="00215509" w:rsidRDefault="00AA4642">
      <w:pPr>
        <w:pStyle w:val="Nadpis3"/>
        <w:keepNext w:val="0"/>
        <w:widowControl w:val="0"/>
        <w:numPr>
          <w:ilvl w:val="0"/>
          <w:numId w:val="0"/>
        </w:numPr>
        <w:tabs>
          <w:tab w:val="clear" w:pos="862"/>
          <w:tab w:val="left" w:pos="0"/>
          <w:tab w:val="left" w:pos="567"/>
        </w:tabs>
        <w:spacing w:after="120"/>
        <w:jc w:val="both"/>
        <w:rPr>
          <w:b w:val="0"/>
          <w:bCs w:val="0"/>
          <w:sz w:val="22"/>
          <w:szCs w:val="22"/>
        </w:rPr>
      </w:pPr>
      <w:r>
        <w:rPr>
          <w:b w:val="0"/>
          <w:bCs w:val="0"/>
          <w:sz w:val="22"/>
          <w:szCs w:val="22"/>
        </w:rPr>
        <w:t xml:space="preserve">10.2.1 </w:t>
      </w:r>
      <w:r>
        <w:rPr>
          <w:b w:val="0"/>
          <w:bCs w:val="0"/>
          <w:sz w:val="22"/>
          <w:szCs w:val="22"/>
        </w:rPr>
        <w:tab/>
        <w:t xml:space="preserve">Provozní, sociální a výrobní zařízení staveniště zabezpečuje zhotovitel. Náklady na projekt, vybudování, zprovoznění, údržbu, likvidaci a vyklizení zařízení staveniště jsou zahrnuty ve sjednané ceně díla. </w:t>
      </w:r>
    </w:p>
    <w:p w:rsidR="00215509" w:rsidRDefault="00AA4642">
      <w:pPr>
        <w:pStyle w:val="Nadpis3"/>
        <w:keepNext w:val="0"/>
        <w:widowControl w:val="0"/>
        <w:numPr>
          <w:ilvl w:val="0"/>
          <w:numId w:val="0"/>
        </w:numPr>
        <w:tabs>
          <w:tab w:val="clear" w:pos="862"/>
          <w:tab w:val="left" w:pos="0"/>
          <w:tab w:val="left" w:pos="567"/>
        </w:tabs>
        <w:spacing w:after="120"/>
        <w:jc w:val="both"/>
        <w:rPr>
          <w:b w:val="0"/>
          <w:bCs w:val="0"/>
          <w:sz w:val="22"/>
          <w:szCs w:val="22"/>
        </w:rPr>
      </w:pPr>
      <w:r>
        <w:rPr>
          <w:b w:val="0"/>
          <w:bCs w:val="0"/>
          <w:sz w:val="22"/>
          <w:szCs w:val="22"/>
        </w:rPr>
        <w:t xml:space="preserve">10.2.2 Zhotovitel zajistí na své náklady </w:t>
      </w:r>
      <w:r>
        <w:rPr>
          <w:bCs w:val="0"/>
          <w:sz w:val="22"/>
          <w:szCs w:val="22"/>
        </w:rPr>
        <w:t>mobilní hygienické zařízení s přívodem vody samostatně pro muže a ženy</w:t>
      </w:r>
      <w:r>
        <w:rPr>
          <w:b w:val="0"/>
          <w:bCs w:val="0"/>
          <w:sz w:val="22"/>
          <w:szCs w:val="22"/>
        </w:rPr>
        <w:t>, které bude v průběhu realizace díla sloužit výhradně nájemcům budovy. Náklady</w:t>
      </w:r>
      <w:r w:rsidRPr="005B7EDC">
        <w:rPr>
          <w:b w:val="0"/>
          <w:bCs w:val="0"/>
          <w:sz w:val="22"/>
          <w:szCs w:val="22"/>
        </w:rPr>
        <w:t xml:space="preserve"> na </w:t>
      </w:r>
      <w:r>
        <w:rPr>
          <w:b w:val="0"/>
          <w:bCs w:val="0"/>
          <w:sz w:val="22"/>
          <w:szCs w:val="22"/>
        </w:rPr>
        <w:t xml:space="preserve">dodávku vody do tohoto zařízení hradí zhotovitel. </w:t>
      </w:r>
    </w:p>
    <w:p w:rsidR="00215509" w:rsidRDefault="00AA4642">
      <w:pPr>
        <w:pStyle w:val="Nadpis3"/>
        <w:keepNext w:val="0"/>
        <w:widowControl w:val="0"/>
        <w:numPr>
          <w:ilvl w:val="0"/>
          <w:numId w:val="0"/>
        </w:numPr>
        <w:tabs>
          <w:tab w:val="left" w:pos="709"/>
        </w:tabs>
        <w:spacing w:after="120"/>
        <w:jc w:val="both"/>
        <w:rPr>
          <w:b w:val="0"/>
          <w:bCs w:val="0"/>
          <w:sz w:val="22"/>
          <w:szCs w:val="22"/>
        </w:rPr>
      </w:pPr>
      <w:r>
        <w:rPr>
          <w:b w:val="0"/>
          <w:bCs w:val="0"/>
          <w:sz w:val="22"/>
          <w:szCs w:val="22"/>
        </w:rPr>
        <w:t xml:space="preserve">10.2.3 </w:t>
      </w:r>
      <w:r>
        <w:rPr>
          <w:b w:val="0"/>
          <w:bCs w:val="0"/>
          <w:sz w:val="22"/>
          <w:szCs w:val="22"/>
        </w:rPr>
        <w:tab/>
        <w:t xml:space="preserve">Zhotovitel si zajistí na své náklady odběrná místa a měření médií (elektrická energie, voda) odebíraných při provádění díla. Náklady na tyto odběry hradí zhotovitel na základě faktury, která mu bude vystavena objednatelem po protokolárním předání a převzetí díla dle odečtů z podružných měřidel. Odběrná místa budou po celou dobu provádění díla přístupná zástupcům objednatele. </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10.2.4</w:t>
      </w:r>
      <w:r>
        <w:rPr>
          <w:rFonts w:ascii="Arial" w:eastAsia="Arial" w:hAnsi="Arial" w:cs="Arial"/>
          <w:sz w:val="22"/>
          <w:szCs w:val="22"/>
        </w:rPr>
        <w:tab/>
        <w:t xml:space="preserve">Celý prostor staveniště bude ohrazen pomocí přenosného oplocení, aby nemohlo dojít k volnému přístupu nepovolaných osob na staveniště a k jejich pádu z výšky nebo jinému úrazu. Přenosné oplocení bude doplněno výstražnými tabulemi zákazu vstupu nepovolaných osob a nebezpečí úrazu a pádu. Toto hrazení musí být za snížené viditelnosti osvětleno veřejným osvětlením nebo samostatným individuálním osvětlením. </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10.2.5 Zhotovitel se zavazuje průběžně udržovat na převzatém staveništi pořádek a čistotu, na svůj náklad odstraňovat veškeré odpady a nečistoty vzniklé jeho činností, a to v souladu s požadavky uvedenými v projektové dokumentaci a příslušnými předpisy zejména předpisy o ochraně životního prostředí a likvidaci odpadů. </w:t>
      </w:r>
    </w:p>
    <w:p w:rsidR="00215509" w:rsidRDefault="00AA4642">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10.2.6 Veškerý demontovaný materiál bude po celou dobu realizace stavby průběžně, minimálně však 3x týdně, odvážen a ekologicky likvidován, doklad o likvidaci předloží dodavatel při předání a převzetí díla. Demontovaný materiál nesmí být v žádném případě deponován na staveništi či v jeho blízkém okolí. Zhotovitel bude jako zařízení staveniště užívat pouze vyhrazené prostory.</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10.2.7 Před zahájením prací na díle bude provedena pasportizace okolních pozemků, které budou využívány zhotovitelem během provádění prací, bude pořízena fotodokumentace stávajícího stavu. Během stavby budou veškeré dotčené pozemky (stávající komunikace, chodníky, zeleň, ostatní plochy atd.) a další části stavby (prostory bytového domu) udržovány čisté, jejich případné znečištění bude průběžně odstraňováno a po ukončení stavby budou uvedeny všechny dotčené pozemky a prostory do původního stavu. </w:t>
      </w:r>
    </w:p>
    <w:p w:rsidR="00215509" w:rsidRDefault="00AA4642">
      <w:pPr>
        <w:pStyle w:val="Nadpis2"/>
        <w:keepNext w:val="0"/>
        <w:widowControl w:val="0"/>
        <w:numPr>
          <w:ilvl w:val="0"/>
          <w:numId w:val="0"/>
        </w:numPr>
        <w:tabs>
          <w:tab w:val="clear" w:pos="718"/>
          <w:tab w:val="left" w:pos="567"/>
        </w:tabs>
        <w:spacing w:after="120"/>
        <w:ind w:left="576" w:hanging="576"/>
        <w:rPr>
          <w:b w:val="0"/>
          <w:bCs w:val="0"/>
          <w:sz w:val="22"/>
          <w:szCs w:val="22"/>
        </w:rPr>
      </w:pPr>
      <w:r>
        <w:rPr>
          <w:sz w:val="22"/>
          <w:szCs w:val="22"/>
        </w:rPr>
        <w:lastRenderedPageBreak/>
        <w:t>10.3.</w:t>
      </w:r>
      <w:r>
        <w:rPr>
          <w:b w:val="0"/>
          <w:bCs w:val="0"/>
          <w:sz w:val="22"/>
          <w:szCs w:val="22"/>
        </w:rPr>
        <w:t xml:space="preserve">    </w:t>
      </w:r>
      <w:r>
        <w:rPr>
          <w:b w:val="0"/>
          <w:bCs w:val="0"/>
          <w:sz w:val="22"/>
          <w:szCs w:val="22"/>
          <w:u w:val="single"/>
        </w:rPr>
        <w:t>Podmínky užívání veřejných prostranství a komunikací</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10.3.1 Veškerá potřebná povolení k užívání veřejných ploch a k překopům veřejných komunikací zajišťuje zhotovitel, který nese veškeré příp. náklady s tím související.</w:t>
      </w:r>
    </w:p>
    <w:p w:rsidR="00215509" w:rsidRDefault="00AA4642">
      <w:pPr>
        <w:pStyle w:val="Nadpis2"/>
        <w:keepNext w:val="0"/>
        <w:widowControl w:val="0"/>
        <w:numPr>
          <w:ilvl w:val="0"/>
          <w:numId w:val="0"/>
        </w:numPr>
        <w:spacing w:after="120"/>
        <w:ind w:left="709" w:hanging="709"/>
        <w:rPr>
          <w:b w:val="0"/>
          <w:bCs w:val="0"/>
          <w:sz w:val="22"/>
          <w:szCs w:val="22"/>
        </w:rPr>
      </w:pPr>
      <w:r>
        <w:rPr>
          <w:sz w:val="22"/>
          <w:szCs w:val="22"/>
        </w:rPr>
        <w:t>10.4.</w:t>
      </w:r>
      <w:r>
        <w:rPr>
          <w:b w:val="0"/>
          <w:bCs w:val="0"/>
          <w:sz w:val="22"/>
          <w:szCs w:val="22"/>
        </w:rPr>
        <w:t xml:space="preserve">    </w:t>
      </w:r>
      <w:r>
        <w:rPr>
          <w:b w:val="0"/>
          <w:bCs w:val="0"/>
          <w:sz w:val="22"/>
          <w:szCs w:val="22"/>
          <w:u w:val="single"/>
        </w:rPr>
        <w:t>Vyklizení staveniště</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10.4.1 Zhotovitel je povinen odstranit zařízení staveniště a vyklidit staveniště nejpozději do 3 dnů ode dne předání a převzetí díla, pokud se strany nedohodnou jinak.</w:t>
      </w:r>
    </w:p>
    <w:p w:rsidR="00215509" w:rsidRDefault="00AA4642">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10.4.2 Nevyklidí-li zhotovitel staveniště ani do 3 dnů ode dne, kdy měl staveniště vyklidit, je objednatel oprávněn zabezpečit vyklizení staveniště třetí osobou a náklady s tím spojené uhradí objednateli zhotovitel.</w:t>
      </w:r>
    </w:p>
    <w:p w:rsidR="00215509" w:rsidRDefault="00AA4642">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 </w:t>
      </w:r>
    </w:p>
    <w:p w:rsidR="00215509" w:rsidRDefault="00AA4642">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Stavební deník </w:t>
      </w:r>
    </w:p>
    <w:p w:rsidR="00215509" w:rsidRDefault="00215509">
      <w:pPr>
        <w:widowControl w:val="0"/>
        <w:tabs>
          <w:tab w:val="left" w:pos="709"/>
        </w:tabs>
        <w:ind w:left="709" w:hanging="709"/>
        <w:jc w:val="center"/>
        <w:rPr>
          <w:rFonts w:ascii="Arial" w:eastAsia="Arial" w:hAnsi="Arial" w:cs="Arial"/>
          <w:b/>
          <w:bCs/>
          <w:sz w:val="22"/>
          <w:szCs w:val="22"/>
        </w:rPr>
      </w:pPr>
    </w:p>
    <w:p w:rsidR="00215509" w:rsidRDefault="00AA4642">
      <w:pPr>
        <w:pStyle w:val="Nadpis2"/>
        <w:keepNext w:val="0"/>
        <w:widowControl w:val="0"/>
        <w:numPr>
          <w:ilvl w:val="0"/>
          <w:numId w:val="0"/>
        </w:numPr>
        <w:tabs>
          <w:tab w:val="clear" w:pos="718"/>
          <w:tab w:val="left" w:pos="567"/>
        </w:tabs>
        <w:spacing w:after="120"/>
        <w:ind w:left="567" w:hanging="567"/>
        <w:jc w:val="both"/>
        <w:rPr>
          <w:b w:val="0"/>
          <w:bCs w:val="0"/>
          <w:sz w:val="22"/>
          <w:szCs w:val="22"/>
        </w:rPr>
      </w:pPr>
      <w:r>
        <w:rPr>
          <w:sz w:val="22"/>
          <w:szCs w:val="22"/>
        </w:rPr>
        <w:t>11.1.</w:t>
      </w:r>
      <w:r>
        <w:rPr>
          <w:b w:val="0"/>
          <w:bCs w:val="0"/>
          <w:sz w:val="22"/>
          <w:szCs w:val="22"/>
        </w:rPr>
        <w:t xml:space="preserve">    </w:t>
      </w:r>
      <w:r>
        <w:rPr>
          <w:b w:val="0"/>
          <w:bCs w:val="0"/>
          <w:sz w:val="22"/>
          <w:szCs w:val="22"/>
          <w:u w:val="single"/>
        </w:rPr>
        <w:t>Povinnost vést stavební deník</w:t>
      </w:r>
    </w:p>
    <w:p w:rsidR="00215509" w:rsidRDefault="00AA4642">
      <w:pPr>
        <w:pStyle w:val="Zkladntextodsazen3"/>
        <w:widowControl w:val="0"/>
        <w:spacing w:after="120"/>
        <w:ind w:left="0"/>
        <w:rPr>
          <w:color w:val="auto"/>
          <w:sz w:val="22"/>
          <w:szCs w:val="22"/>
        </w:rPr>
      </w:pPr>
      <w:r>
        <w:rPr>
          <w:color w:val="auto"/>
          <w:sz w:val="22"/>
          <w:szCs w:val="22"/>
        </w:rPr>
        <w:t xml:space="preserve">11.1.1 </w:t>
      </w:r>
      <w:r>
        <w:rPr>
          <w:color w:val="auto"/>
          <w:sz w:val="22"/>
          <w:szCs w:val="22"/>
        </w:rPr>
        <w:tab/>
        <w:t xml:space="preserve">Zhotovitel je povinen vést ode dne předání a převzetí staveniště stavební deník, a to v souladu s právními předpisy upravujícími dokumentaci staveb. Na stavbě bude veden stavební deník, který umožňuje zhotovení 2 a více propisovaných kopií. </w:t>
      </w:r>
    </w:p>
    <w:p w:rsidR="00215509" w:rsidRDefault="00AA4642">
      <w:pPr>
        <w:pStyle w:val="Zkladntextodsazen3"/>
        <w:widowControl w:val="0"/>
        <w:spacing w:after="120"/>
        <w:ind w:left="0"/>
        <w:rPr>
          <w:color w:val="auto"/>
          <w:sz w:val="22"/>
          <w:szCs w:val="22"/>
        </w:rPr>
      </w:pPr>
      <w:r>
        <w:rPr>
          <w:color w:val="auto"/>
          <w:sz w:val="22"/>
          <w:szCs w:val="22"/>
        </w:rPr>
        <w:t xml:space="preserve">11.1.2 </w:t>
      </w:r>
      <w:r>
        <w:rPr>
          <w:color w:val="auto"/>
          <w:sz w:val="22"/>
          <w:szCs w:val="22"/>
        </w:rPr>
        <w:tab/>
        <w:t>Stavební deník musí být přístupný na staveništi kdykoli v průběhu provádění prací. Zhotovitel umožní zástupci objednatele vyjmout při prováděné kontrolní činnosti ze stavebního deníku první průpis denních záznamů.</w:t>
      </w:r>
    </w:p>
    <w:p w:rsidR="00215509" w:rsidRDefault="00AA4642">
      <w:pPr>
        <w:pStyle w:val="Nadpis2"/>
        <w:keepNext w:val="0"/>
        <w:widowControl w:val="0"/>
        <w:numPr>
          <w:ilvl w:val="0"/>
          <w:numId w:val="0"/>
        </w:numPr>
        <w:tabs>
          <w:tab w:val="clear" w:pos="718"/>
          <w:tab w:val="left" w:pos="567"/>
        </w:tabs>
        <w:spacing w:after="120"/>
        <w:ind w:left="576" w:hanging="576"/>
        <w:rPr>
          <w:b w:val="0"/>
          <w:bCs w:val="0"/>
          <w:sz w:val="22"/>
          <w:szCs w:val="22"/>
        </w:rPr>
      </w:pPr>
      <w:r>
        <w:rPr>
          <w:sz w:val="22"/>
          <w:szCs w:val="22"/>
        </w:rPr>
        <w:t>11.2.</w:t>
      </w:r>
      <w:r>
        <w:rPr>
          <w:b w:val="0"/>
          <w:bCs w:val="0"/>
          <w:sz w:val="22"/>
          <w:szCs w:val="22"/>
        </w:rPr>
        <w:t xml:space="preserve">   </w:t>
      </w:r>
      <w:r>
        <w:rPr>
          <w:b w:val="0"/>
          <w:bCs w:val="0"/>
          <w:sz w:val="22"/>
          <w:szCs w:val="22"/>
        </w:rPr>
        <w:tab/>
      </w:r>
      <w:r>
        <w:rPr>
          <w:b w:val="0"/>
          <w:bCs w:val="0"/>
          <w:sz w:val="22"/>
          <w:szCs w:val="22"/>
          <w:u w:val="single"/>
        </w:rPr>
        <w:t>Způsob vedení a zápisu</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 xml:space="preserve">11.2.1 Zápisy do stavebního deníku provádí zhotovitel formou denních záznamů. Veškeré okolnosti rozhodné pro plnění díla musí být zaznamenány zhotovitelem v ten den, kdy nastaly. Zápisy musí být prováděny chronologicky, čitelně, nesmí být přepisovány, škrtány, z deníku nesmí být vytrhovány listy. Každý zápis musí být podepsán stavbyvedoucím zhotovitele. </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11.2.2 Objednatel nebo jím pověřená osoba vykonávající funkci technického dozoru je povinen vyjádřit se k zápisu ve stavebním deníku učiněnému zhotovitelem nejpozději do 5 pracovních dnů ode dne vzniku zápisu, v opačném případě se má za to, že se zápisem souhlasí.</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11.2.3  Nesouhlasí-li zhotovitel se zápisem, který učinil do stavebního deníku objednatel</w:t>
      </w:r>
      <w:r>
        <w:rPr>
          <w:sz w:val="22"/>
          <w:szCs w:val="22"/>
        </w:rPr>
        <w:t xml:space="preserve"> </w:t>
      </w:r>
      <w:r>
        <w:rPr>
          <w:b w:val="0"/>
          <w:bCs w:val="0"/>
          <w:sz w:val="22"/>
          <w:szCs w:val="22"/>
        </w:rPr>
        <w:t>nebo jím pověřená osoba vykonávající funkci technického dozoru, příp. osoba vykonávající funkci autorského dozoru, musí k tomuto zápisu připojit svoje stanovisko nejpozději do 5 pracovních dnů, jinak se má za to, že se zápisem souhlasí.</w:t>
      </w:r>
      <w:bookmarkEnd w:id="5"/>
    </w:p>
    <w:p w:rsidR="00215509" w:rsidRDefault="00AA4642">
      <w:pPr>
        <w:widowControl w:val="0"/>
        <w:ind w:left="539" w:hanging="539"/>
        <w:jc w:val="center"/>
        <w:rPr>
          <w:rFonts w:ascii="Arial" w:eastAsia="Arial" w:hAnsi="Arial" w:cs="Arial"/>
          <w:b/>
          <w:bCs/>
          <w:sz w:val="22"/>
          <w:szCs w:val="22"/>
        </w:rPr>
      </w:pPr>
      <w:bookmarkStart w:id="6" w:name="_Toc323104689"/>
      <w:r>
        <w:rPr>
          <w:rFonts w:ascii="Arial" w:eastAsia="Arial" w:hAnsi="Arial" w:cs="Arial"/>
          <w:b/>
          <w:bCs/>
          <w:sz w:val="22"/>
          <w:szCs w:val="22"/>
        </w:rPr>
        <w:t xml:space="preserve">XII. </w:t>
      </w:r>
    </w:p>
    <w:p w:rsidR="00215509" w:rsidRDefault="00AA4642">
      <w:pPr>
        <w:widowControl w:val="0"/>
        <w:spacing w:after="120"/>
        <w:ind w:left="540" w:hanging="540"/>
        <w:jc w:val="center"/>
        <w:rPr>
          <w:rFonts w:ascii="Arial" w:eastAsia="Arial" w:hAnsi="Arial" w:cs="Arial"/>
          <w:b/>
          <w:bCs/>
          <w:sz w:val="22"/>
          <w:szCs w:val="22"/>
        </w:rPr>
      </w:pPr>
      <w:r>
        <w:rPr>
          <w:rFonts w:ascii="Arial" w:eastAsia="Arial" w:hAnsi="Arial" w:cs="Arial"/>
          <w:b/>
          <w:bCs/>
          <w:sz w:val="22"/>
          <w:szCs w:val="22"/>
        </w:rPr>
        <w:t xml:space="preserve">Předání a převzetí díla </w:t>
      </w:r>
      <w:bookmarkEnd w:id="6"/>
    </w:p>
    <w:p w:rsidR="00215509" w:rsidRDefault="00AA4642">
      <w:pPr>
        <w:pStyle w:val="Nadpis2"/>
        <w:keepNext w:val="0"/>
        <w:widowControl w:val="0"/>
        <w:numPr>
          <w:ilvl w:val="0"/>
          <w:numId w:val="0"/>
        </w:numPr>
        <w:tabs>
          <w:tab w:val="clear" w:pos="718"/>
          <w:tab w:val="left" w:pos="567"/>
        </w:tabs>
        <w:spacing w:after="120"/>
        <w:jc w:val="both"/>
        <w:rPr>
          <w:b w:val="0"/>
          <w:bCs w:val="0"/>
          <w:sz w:val="22"/>
          <w:szCs w:val="22"/>
          <w:u w:val="single"/>
        </w:rPr>
      </w:pPr>
      <w:r>
        <w:rPr>
          <w:sz w:val="22"/>
          <w:szCs w:val="22"/>
        </w:rPr>
        <w:t>12.1.</w:t>
      </w:r>
      <w:r>
        <w:rPr>
          <w:b w:val="0"/>
          <w:bCs w:val="0"/>
          <w:sz w:val="22"/>
          <w:szCs w:val="22"/>
        </w:rPr>
        <w:t xml:space="preserve">   </w:t>
      </w:r>
      <w:r>
        <w:rPr>
          <w:b w:val="0"/>
          <w:bCs w:val="0"/>
          <w:sz w:val="22"/>
          <w:szCs w:val="22"/>
          <w:u w:val="single"/>
        </w:rPr>
        <w:t xml:space="preserve">Předání díla </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 xml:space="preserve">12.1.1 Zhotovitel je povinen předat dílo objednateli v termínu sjednaném dle smlouvy bez vad a nedodělků. </w:t>
      </w:r>
    </w:p>
    <w:p w:rsidR="00215509" w:rsidRDefault="00AA4642">
      <w:pPr>
        <w:pStyle w:val="Nadpis2"/>
        <w:keepNext w:val="0"/>
        <w:widowControl w:val="0"/>
        <w:numPr>
          <w:ilvl w:val="0"/>
          <w:numId w:val="0"/>
        </w:numPr>
        <w:tabs>
          <w:tab w:val="clear" w:pos="718"/>
          <w:tab w:val="left" w:pos="851"/>
        </w:tabs>
        <w:spacing w:after="120"/>
        <w:ind w:left="709" w:hanging="709"/>
        <w:rPr>
          <w:b w:val="0"/>
          <w:bCs w:val="0"/>
          <w:sz w:val="22"/>
          <w:szCs w:val="22"/>
        </w:rPr>
      </w:pPr>
      <w:r>
        <w:rPr>
          <w:sz w:val="22"/>
          <w:szCs w:val="22"/>
        </w:rPr>
        <w:t>12.2.</w:t>
      </w:r>
      <w:r>
        <w:rPr>
          <w:b w:val="0"/>
          <w:bCs w:val="0"/>
          <w:sz w:val="22"/>
          <w:szCs w:val="22"/>
        </w:rPr>
        <w:t xml:space="preserve">   </w:t>
      </w:r>
      <w:r>
        <w:rPr>
          <w:b w:val="0"/>
          <w:bCs w:val="0"/>
          <w:sz w:val="22"/>
          <w:szCs w:val="22"/>
          <w:u w:val="single"/>
        </w:rPr>
        <w:t>Organizace předání díla</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 xml:space="preserve">12.2.1 </w:t>
      </w:r>
      <w:r>
        <w:rPr>
          <w:b w:val="0"/>
          <w:sz w:val="22"/>
        </w:rPr>
        <w:t xml:space="preserve">Zhotovitel je povinen oznámit objednateli nejpozději </w:t>
      </w:r>
      <w:r>
        <w:rPr>
          <w:sz w:val="22"/>
        </w:rPr>
        <w:t>3 dny</w:t>
      </w:r>
      <w:r>
        <w:rPr>
          <w:b w:val="0"/>
          <w:sz w:val="22"/>
        </w:rPr>
        <w:t xml:space="preserve"> předem, kdy bude dílo připraveno k předání a převzetí. Objednatel je pak povinen neprodleně v termínu stanoveném zhotovitelem zahájit přejímací řízení a řádně v něm pokračovat.</w:t>
      </w:r>
      <w:r>
        <w:rPr>
          <w:b w:val="0"/>
          <w:bCs w:val="0"/>
          <w:sz w:val="22"/>
          <w:szCs w:val="22"/>
        </w:rPr>
        <w:t xml:space="preserve"> </w:t>
      </w:r>
    </w:p>
    <w:p w:rsidR="00215509" w:rsidRDefault="00AA4642">
      <w:pPr>
        <w:pStyle w:val="Nadpis3"/>
        <w:keepNext w:val="0"/>
        <w:widowControl w:val="0"/>
        <w:numPr>
          <w:ilvl w:val="0"/>
          <w:numId w:val="0"/>
        </w:numPr>
        <w:spacing w:after="120"/>
        <w:jc w:val="both"/>
        <w:rPr>
          <w:b w:val="0"/>
          <w:bCs w:val="0"/>
          <w:sz w:val="22"/>
          <w:szCs w:val="22"/>
        </w:rPr>
      </w:pPr>
      <w:r>
        <w:rPr>
          <w:b w:val="0"/>
          <w:sz w:val="22"/>
          <w:szCs w:val="22"/>
        </w:rPr>
        <w:t>12.2.2 Na prvním jednání obě strany dohodnou organizační záležitosti předávacího a přejímacího řízení.</w:t>
      </w:r>
    </w:p>
    <w:p w:rsidR="00215509" w:rsidRDefault="00AA4642">
      <w:pPr>
        <w:pStyle w:val="Nadpis2"/>
        <w:keepNext w:val="0"/>
        <w:widowControl w:val="0"/>
        <w:numPr>
          <w:ilvl w:val="0"/>
          <w:numId w:val="0"/>
        </w:numPr>
        <w:tabs>
          <w:tab w:val="clear" w:pos="718"/>
          <w:tab w:val="left" w:pos="709"/>
        </w:tabs>
        <w:spacing w:after="120"/>
        <w:ind w:left="709" w:hanging="709"/>
        <w:rPr>
          <w:b w:val="0"/>
          <w:bCs w:val="0"/>
          <w:sz w:val="22"/>
          <w:szCs w:val="22"/>
        </w:rPr>
      </w:pPr>
      <w:r>
        <w:rPr>
          <w:sz w:val="22"/>
          <w:szCs w:val="22"/>
        </w:rPr>
        <w:t>12.3.</w:t>
      </w:r>
      <w:r>
        <w:rPr>
          <w:b w:val="0"/>
          <w:bCs w:val="0"/>
          <w:sz w:val="22"/>
          <w:szCs w:val="22"/>
        </w:rPr>
        <w:t xml:space="preserve">    </w:t>
      </w:r>
      <w:r>
        <w:rPr>
          <w:b w:val="0"/>
          <w:bCs w:val="0"/>
          <w:sz w:val="22"/>
          <w:szCs w:val="22"/>
          <w:u w:val="single"/>
        </w:rPr>
        <w:t>Protokol o předání a převzetí díla</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12.3.1 O průběhu předávacího a přejímacího řízení pořídí objednatel zápis (protokol) podepsaný osobami oprávněnými k jednání ve věcech realizace díla na straně objednatele a zhotovitele a osobou vykonávající TDS.</w:t>
      </w:r>
    </w:p>
    <w:p w:rsidR="00215509" w:rsidRDefault="00AA4642">
      <w:pPr>
        <w:pStyle w:val="Nadpis3"/>
        <w:keepNext w:val="0"/>
        <w:widowControl w:val="0"/>
        <w:numPr>
          <w:ilvl w:val="0"/>
          <w:numId w:val="0"/>
        </w:numPr>
        <w:spacing w:after="120"/>
        <w:rPr>
          <w:b w:val="0"/>
          <w:bCs w:val="0"/>
          <w:sz w:val="22"/>
          <w:szCs w:val="22"/>
        </w:rPr>
      </w:pPr>
      <w:r>
        <w:rPr>
          <w:b w:val="0"/>
          <w:bCs w:val="0"/>
          <w:sz w:val="22"/>
          <w:szCs w:val="22"/>
        </w:rPr>
        <w:t>12.3.2 Povinným obsahem protokolu jsou:</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lastRenderedPageBreak/>
        <w:t>Označení předmětu díla.</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t>Údaje o zhotoviteli a objednateli.</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t>Termín zahájení a dokončení prací na díle.</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t>Prohlášení objednatele, zda dílo přejímá nebo ne.</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t>Dohoda o způsobu a termínu vyklizení staveniště.</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t>Termín, od kterého počíná běžet záruční doba.</w:t>
      </w:r>
    </w:p>
    <w:p w:rsidR="00215509" w:rsidRDefault="00AA4642">
      <w:pPr>
        <w:pStyle w:val="Odstavecseseznamem"/>
        <w:widowControl w:val="0"/>
        <w:numPr>
          <w:ilvl w:val="0"/>
          <w:numId w:val="28"/>
        </w:numPr>
        <w:tabs>
          <w:tab w:val="left" w:pos="567"/>
        </w:tabs>
        <w:ind w:left="0" w:firstLine="0"/>
        <w:rPr>
          <w:rFonts w:ascii="Arial" w:hAnsi="Arial" w:cs="Arial"/>
        </w:rPr>
      </w:pPr>
      <w:r>
        <w:rPr>
          <w:rFonts w:ascii="Arial" w:hAnsi="Arial" w:cs="Arial"/>
        </w:rPr>
        <w:t>Seznam dokladů předávaných objednateli společně s dílem.</w:t>
      </w:r>
    </w:p>
    <w:p w:rsidR="00215509" w:rsidRDefault="00AA4642">
      <w:pPr>
        <w:pStyle w:val="Odstavecseseznamem"/>
        <w:widowControl w:val="0"/>
        <w:numPr>
          <w:ilvl w:val="0"/>
          <w:numId w:val="28"/>
        </w:numPr>
        <w:tabs>
          <w:tab w:val="left" w:pos="567"/>
        </w:tabs>
        <w:ind w:left="0" w:firstLine="0"/>
        <w:jc w:val="both"/>
        <w:rPr>
          <w:rFonts w:ascii="Arial" w:hAnsi="Arial" w:cs="Arial"/>
        </w:rPr>
      </w:pPr>
      <w:r>
        <w:rPr>
          <w:rFonts w:ascii="Arial" w:hAnsi="Arial" w:cs="Arial"/>
        </w:rPr>
        <w:t xml:space="preserve">Seznam drobných ojedinělých vad a nedodělků, které samy o sobě ani ve spojení s jinými nebrání řádnému užívání předmětu díla ani je nijak neztěžují a nesnižují jeho kvalitu, se kterými objednatel dílo přejímá a lhůty k jejich odstranění. </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12.3.3 V případě, že objednatel odmítá dílo převzít, uvede do protokolu o předání a převzetí díla důvody, pro které odmítá dílo převzít.</w:t>
      </w:r>
    </w:p>
    <w:p w:rsidR="00215509" w:rsidRDefault="00AA4642">
      <w:pPr>
        <w:widowControl w:val="0"/>
        <w:spacing w:after="120"/>
        <w:ind w:firstLine="11"/>
        <w:jc w:val="both"/>
        <w:rPr>
          <w:rFonts w:ascii="Arial" w:eastAsia="Arial" w:hAnsi="Arial" w:cs="Arial"/>
          <w:sz w:val="22"/>
          <w:szCs w:val="22"/>
        </w:rPr>
      </w:pPr>
      <w:r>
        <w:rPr>
          <w:rFonts w:ascii="Arial" w:eastAsia="Arial" w:hAnsi="Arial" w:cs="Arial"/>
          <w:sz w:val="22"/>
          <w:szCs w:val="22"/>
        </w:rPr>
        <w:t xml:space="preserve">12.3.4 </w:t>
      </w:r>
      <w:r>
        <w:rPr>
          <w:rFonts w:ascii="Arial" w:eastAsia="Arial" w:hAnsi="Arial" w:cs="Arial"/>
          <w:sz w:val="22"/>
          <w:szCs w:val="22"/>
        </w:rPr>
        <w:tab/>
        <w:t xml:space="preserve">Bylo-li dílo převzato s vadami a nedodělky dle odst. 12.3.2, sepíší smluvní strany o odstranění těchto vad a nedodělků zápis, podepsaný oprávněnými osobami. </w:t>
      </w:r>
    </w:p>
    <w:p w:rsidR="00215509" w:rsidRDefault="00AA4642">
      <w:pPr>
        <w:pStyle w:val="Nadpis2"/>
        <w:keepNext w:val="0"/>
        <w:widowControl w:val="0"/>
        <w:numPr>
          <w:ilvl w:val="0"/>
          <w:numId w:val="0"/>
        </w:numPr>
        <w:tabs>
          <w:tab w:val="clear" w:pos="718"/>
          <w:tab w:val="left" w:pos="567"/>
        </w:tabs>
        <w:spacing w:after="120"/>
        <w:ind w:left="567" w:hanging="567"/>
        <w:rPr>
          <w:b w:val="0"/>
          <w:bCs w:val="0"/>
          <w:sz w:val="22"/>
          <w:szCs w:val="22"/>
        </w:rPr>
      </w:pPr>
      <w:r>
        <w:rPr>
          <w:sz w:val="22"/>
          <w:szCs w:val="22"/>
        </w:rPr>
        <w:t>12.4.</w:t>
      </w:r>
      <w:r>
        <w:rPr>
          <w:b w:val="0"/>
          <w:bCs w:val="0"/>
          <w:sz w:val="22"/>
          <w:szCs w:val="22"/>
        </w:rPr>
        <w:t xml:space="preserve">   </w:t>
      </w:r>
      <w:r>
        <w:rPr>
          <w:b w:val="0"/>
          <w:bCs w:val="0"/>
          <w:sz w:val="22"/>
          <w:szCs w:val="22"/>
          <w:u w:val="single"/>
        </w:rPr>
        <w:t>Doklady nezbytné k předání a převzetí díla</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12.4.1 Zhotovitel je povinen připravit a doložit u předávacího a přejímacího řízení zejména tyto doklady:</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vyhotovení projektové dokumentace skutečného provedení díla, kde budou nově zpracovány výkresy skutečného provedení stavby po ukončení realizace,</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zápisy a výsledky o vyzkoušení smontovaného zařízení, o provedených revizních a provozních zkouškách, případně o zkušebním provozu,</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zápisy a výsledky o prověření prací a konstrukcí zakrytých v průběhu prací, nejsou-li tyto zapsány ve stavebním deníku,</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2x seznam strojů a zařízení, které jsou součástí díla, jejich pasporty, záruční listy, návody k obsluze a údržbě, provozní řády, revizní knihy a další doklady nezbytné k provozu, a to vše v českém jazyce,</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bCs w:val="0"/>
          <w:i w:val="0"/>
          <w:iCs w:val="0"/>
          <w:sz w:val="22"/>
          <w:szCs w:val="22"/>
        </w:rPr>
        <w:t xml:space="preserve">2x vyhotovení veškerých nezbytných podkladů a dokladů pro vydání kolaudačního souhlasu, </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 xml:space="preserve">2x doklady o požadovaných vlastnostech výrobků dle zákona č.22/1997 Sb. - prohlášení o shodě, </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2x doklady o likvidaci odpadů v souladu s ustanoveními zákona 185/2001 Sb., o odpadech, v platném znění. Součástí těchto dokladů budou i „vážní lístky“ na množství odpadů dle položkového rozpočtu. Z dokladů musí jednoznačně vyplývat, že původcem odpadů je dílo, prováděné na základě této smlouvy o dílo,</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2x doklady o uvedení všech povrchů dotčených stavbou do původního stavu,</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fotodokumentace prováděných prací na přenosném nosiči,</w:t>
      </w:r>
    </w:p>
    <w:p w:rsidR="00215509" w:rsidRDefault="00AA4642">
      <w:pPr>
        <w:pStyle w:val="Zkladntext"/>
        <w:widowControl w:val="0"/>
        <w:numPr>
          <w:ilvl w:val="0"/>
          <w:numId w:val="33"/>
        </w:numPr>
        <w:tabs>
          <w:tab w:val="left" w:pos="0"/>
          <w:tab w:val="left" w:pos="567"/>
        </w:tabs>
        <w:ind w:left="0" w:firstLine="0"/>
        <w:jc w:val="both"/>
        <w:rPr>
          <w:b w:val="0"/>
          <w:bCs w:val="0"/>
          <w:i w:val="0"/>
          <w:iCs w:val="0"/>
          <w:sz w:val="22"/>
          <w:szCs w:val="22"/>
        </w:rPr>
      </w:pPr>
      <w:r>
        <w:rPr>
          <w:b w:val="0"/>
          <w:i w:val="0"/>
          <w:sz w:val="22"/>
          <w:szCs w:val="22"/>
        </w:rPr>
        <w:t xml:space="preserve">2x kopie stavebního deníku (případně deníků), </w:t>
      </w:r>
    </w:p>
    <w:p w:rsidR="00215509" w:rsidRDefault="00AA4642">
      <w:pPr>
        <w:pStyle w:val="Zkladntext"/>
        <w:widowControl w:val="0"/>
        <w:numPr>
          <w:ilvl w:val="0"/>
          <w:numId w:val="33"/>
        </w:numPr>
        <w:tabs>
          <w:tab w:val="left" w:pos="0"/>
          <w:tab w:val="left" w:pos="567"/>
        </w:tabs>
        <w:spacing w:after="120"/>
        <w:ind w:left="0" w:firstLine="0"/>
        <w:jc w:val="both"/>
        <w:rPr>
          <w:b w:val="0"/>
          <w:bCs w:val="0"/>
          <w:i w:val="0"/>
          <w:iCs w:val="0"/>
          <w:sz w:val="22"/>
          <w:szCs w:val="22"/>
        </w:rPr>
      </w:pPr>
      <w:r>
        <w:rPr>
          <w:b w:val="0"/>
          <w:i w:val="0"/>
          <w:sz w:val="22"/>
          <w:szCs w:val="22"/>
        </w:rPr>
        <w:t>2x doklady o vytýčení všech stávajících inženýrských sítí a jejich zpětném protokolárním předání vlastníkům - provozovatelům včetně jejich souhlasu s kolaudací stavby,</w:t>
      </w:r>
    </w:p>
    <w:p w:rsidR="00215509" w:rsidRDefault="00AA4642">
      <w:pPr>
        <w:spacing w:after="120"/>
        <w:jc w:val="both"/>
        <w:rPr>
          <w:rFonts w:ascii="Arial" w:hAnsi="Arial"/>
          <w:sz w:val="22"/>
          <w:szCs w:val="22"/>
        </w:rPr>
      </w:pPr>
      <w:r>
        <w:rPr>
          <w:rFonts w:ascii="Arial" w:hAnsi="Arial"/>
          <w:sz w:val="22"/>
          <w:szCs w:val="22"/>
        </w:rPr>
        <w:t xml:space="preserve">současně je povinen předat všechny doklady v elektronické verzi na </w:t>
      </w:r>
      <w:r>
        <w:rPr>
          <w:rFonts w:ascii="Arial" w:eastAsia="Arial" w:hAnsi="Arial" w:cs="Arial"/>
          <w:sz w:val="22"/>
          <w:szCs w:val="22"/>
        </w:rPr>
        <w:t>přenosném nosiči</w:t>
      </w:r>
      <w:r>
        <w:rPr>
          <w:rFonts w:ascii="Arial" w:hAnsi="Arial"/>
          <w:sz w:val="22"/>
          <w:szCs w:val="22"/>
        </w:rPr>
        <w:t>.</w:t>
      </w:r>
    </w:p>
    <w:p w:rsidR="00215509" w:rsidRDefault="00AA4642">
      <w:pPr>
        <w:widowControl w:val="0"/>
        <w:tabs>
          <w:tab w:val="left" w:pos="709"/>
        </w:tabs>
        <w:spacing w:after="120"/>
        <w:jc w:val="both"/>
        <w:rPr>
          <w:rFonts w:ascii="Arial" w:eastAsia="Arial" w:hAnsi="Arial" w:cs="Arial"/>
          <w:sz w:val="22"/>
          <w:szCs w:val="22"/>
        </w:rPr>
      </w:pPr>
      <w:r>
        <w:rPr>
          <w:rFonts w:ascii="Arial" w:eastAsia="Arial" w:hAnsi="Arial" w:cs="Arial"/>
          <w:sz w:val="22"/>
          <w:szCs w:val="22"/>
        </w:rPr>
        <w:t xml:space="preserve">12.4.2 </w:t>
      </w:r>
      <w:r>
        <w:rPr>
          <w:rFonts w:ascii="Arial" w:eastAsia="Arial" w:hAnsi="Arial" w:cs="Arial"/>
          <w:sz w:val="22"/>
          <w:szCs w:val="22"/>
        </w:rPr>
        <w:tab/>
        <w:t xml:space="preserve">Nedoloží-li zhotovitel všechny požadované doklady, bude to považováno za vadu bránící užívání díla, stavba tak nebude považována za dokončenou a schopnou předání. Předáním díla není zhotovitel zbaven povinnosti doklady na výzvu objednatele doplnit. </w:t>
      </w:r>
    </w:p>
    <w:p w:rsidR="00215509" w:rsidRDefault="00AA4642">
      <w:pPr>
        <w:pStyle w:val="Nadpis3"/>
        <w:keepNext w:val="0"/>
        <w:widowControl w:val="0"/>
        <w:numPr>
          <w:ilvl w:val="0"/>
          <w:numId w:val="0"/>
        </w:numPr>
        <w:tabs>
          <w:tab w:val="clear" w:pos="862"/>
          <w:tab w:val="left" w:pos="567"/>
        </w:tabs>
        <w:spacing w:after="120"/>
        <w:ind w:left="567" w:hanging="567"/>
        <w:jc w:val="both"/>
        <w:rPr>
          <w:b w:val="0"/>
          <w:bCs w:val="0"/>
          <w:sz w:val="22"/>
          <w:szCs w:val="22"/>
          <w:u w:val="single"/>
        </w:rPr>
      </w:pPr>
      <w:r>
        <w:rPr>
          <w:sz w:val="22"/>
          <w:szCs w:val="22"/>
        </w:rPr>
        <w:t>12.5.</w:t>
      </w:r>
      <w:r>
        <w:rPr>
          <w:b w:val="0"/>
          <w:bCs w:val="0"/>
          <w:sz w:val="22"/>
          <w:szCs w:val="22"/>
        </w:rPr>
        <w:t xml:space="preserve">   </w:t>
      </w:r>
      <w:r>
        <w:rPr>
          <w:b w:val="0"/>
          <w:bCs w:val="0"/>
          <w:sz w:val="22"/>
          <w:szCs w:val="22"/>
        </w:rPr>
        <w:tab/>
      </w:r>
      <w:r>
        <w:rPr>
          <w:b w:val="0"/>
          <w:bCs w:val="0"/>
          <w:sz w:val="22"/>
          <w:szCs w:val="22"/>
          <w:u w:val="single"/>
        </w:rPr>
        <w:t>Zkoušky</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12.5.1 Zhotovitel je povinen provést předepsané zkoušky a revize dle platných právních předpisů a technických norem. Úspěšné provedení těchto zkoušek a revizí je podmínkou převzetí díla.</w:t>
      </w:r>
    </w:p>
    <w:p w:rsidR="00215509" w:rsidRDefault="00AA4642">
      <w:pPr>
        <w:widowControl w:val="0"/>
        <w:spacing w:after="120"/>
        <w:jc w:val="both"/>
        <w:rPr>
          <w:rFonts w:ascii="Arial" w:hAnsi="Arial" w:cs="Arial"/>
          <w:sz w:val="22"/>
          <w:szCs w:val="22"/>
        </w:rPr>
      </w:pPr>
      <w:r>
        <w:rPr>
          <w:rFonts w:ascii="Arial" w:hAnsi="Arial" w:cs="Arial"/>
          <w:sz w:val="22"/>
          <w:szCs w:val="22"/>
        </w:rPr>
        <w:t xml:space="preserve">12.5.2 Doklady o řádném provedení díla dle technických norem a předpisů, o provedených zkouškách, revizích, atesty a další dokumentaci podle této smlouvy včetně prohlášení o shodě </w:t>
      </w:r>
      <w:r>
        <w:rPr>
          <w:rFonts w:ascii="Arial" w:hAnsi="Arial" w:cs="Arial"/>
          <w:sz w:val="22"/>
          <w:szCs w:val="22"/>
        </w:rPr>
        <w:lastRenderedPageBreak/>
        <w:t>a dokladů nutných k získání kolaudačního souhlasu/kolaudačního rozhodnutí, pokud bude potřebné, zhotovitel předá objednateli při předání díla. Pokud zhotovitel objednateli doklady dle předchozí věty nepředá, objednatel dílo nepřevezme. Předáním díla objednateli není zhotovitel zbaven povinnosti doklady na výzvu objednatele doplnit.</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12.5.2 Objednatel je oprávněn při přejímacím a předávacím řízení požadovat provedení dalších dodatečných zkoušek nebo revizí se zdůvodněním, proč je požaduje, a s uvedením termínu, do kdy je požaduje provést. Tento požadavek však není důvodem k odmítnutí převzetí díla.</w:t>
      </w:r>
    </w:p>
    <w:p w:rsidR="00215509" w:rsidRDefault="00AA4642">
      <w:pPr>
        <w:pStyle w:val="Nadpis2"/>
        <w:keepNext w:val="0"/>
        <w:widowControl w:val="0"/>
        <w:numPr>
          <w:ilvl w:val="0"/>
          <w:numId w:val="0"/>
        </w:numPr>
        <w:tabs>
          <w:tab w:val="clear" w:pos="718"/>
          <w:tab w:val="left" w:pos="567"/>
        </w:tabs>
        <w:spacing w:after="120"/>
        <w:ind w:left="567" w:hanging="567"/>
        <w:rPr>
          <w:b w:val="0"/>
          <w:bCs w:val="0"/>
          <w:sz w:val="22"/>
          <w:szCs w:val="22"/>
        </w:rPr>
      </w:pPr>
      <w:r>
        <w:rPr>
          <w:sz w:val="22"/>
          <w:szCs w:val="22"/>
        </w:rPr>
        <w:t>12.6.</w:t>
      </w:r>
      <w:r>
        <w:rPr>
          <w:b w:val="0"/>
          <w:bCs w:val="0"/>
          <w:sz w:val="22"/>
          <w:szCs w:val="22"/>
        </w:rPr>
        <w:t xml:space="preserve">   </w:t>
      </w:r>
      <w:r>
        <w:rPr>
          <w:b w:val="0"/>
          <w:bCs w:val="0"/>
          <w:sz w:val="22"/>
          <w:szCs w:val="22"/>
        </w:rPr>
        <w:tab/>
      </w:r>
      <w:r>
        <w:rPr>
          <w:b w:val="0"/>
          <w:bCs w:val="0"/>
          <w:sz w:val="22"/>
          <w:szCs w:val="22"/>
          <w:u w:val="single"/>
        </w:rPr>
        <w:t>Kolaudace</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 xml:space="preserve">12.6.1 Zhotovitel je povinen se na výzvu objednatele zúčastnit závěrečné kontrolní prohlídky stavby/místního šetření v rámci kolaudačního řízení dle stavebního zákona. </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12.6.2  Zhotovitel je povinen poskytnout objednateli pro účely kolaudačního řízení nezbytnou součinnost zejména dodat včas doklady nezbytné pro řádnou kolaudaci stavby.</w:t>
      </w:r>
      <w:bookmarkStart w:id="7" w:name="_Toc323104691"/>
    </w:p>
    <w:p w:rsidR="00215509" w:rsidRDefault="00AA4642">
      <w:pPr>
        <w:widowControl w:val="0"/>
        <w:ind w:left="540" w:hanging="540"/>
        <w:jc w:val="center"/>
        <w:rPr>
          <w:rFonts w:ascii="Arial" w:eastAsia="Arial" w:hAnsi="Arial" w:cs="Arial"/>
          <w:b/>
          <w:bCs/>
          <w:sz w:val="22"/>
          <w:szCs w:val="22"/>
        </w:rPr>
      </w:pPr>
      <w:r>
        <w:rPr>
          <w:rFonts w:ascii="Arial" w:eastAsia="Arial" w:hAnsi="Arial" w:cs="Arial"/>
          <w:b/>
          <w:bCs/>
          <w:sz w:val="22"/>
          <w:szCs w:val="22"/>
        </w:rPr>
        <w:t xml:space="preserve">XIII. </w:t>
      </w:r>
    </w:p>
    <w:p w:rsidR="00215509" w:rsidRDefault="00AA4642">
      <w:pPr>
        <w:widowControl w:val="0"/>
        <w:ind w:left="540" w:hanging="540"/>
        <w:jc w:val="center"/>
        <w:rPr>
          <w:rFonts w:ascii="Arial" w:eastAsia="Arial" w:hAnsi="Arial" w:cs="Arial"/>
          <w:sz w:val="22"/>
          <w:szCs w:val="22"/>
        </w:rPr>
      </w:pPr>
      <w:r>
        <w:rPr>
          <w:rFonts w:ascii="Arial" w:eastAsia="Arial" w:hAnsi="Arial" w:cs="Arial"/>
          <w:b/>
          <w:bCs/>
          <w:sz w:val="22"/>
          <w:szCs w:val="22"/>
        </w:rPr>
        <w:t xml:space="preserve">Odpovědnost za vady a záruka za jakost díla </w:t>
      </w:r>
      <w:bookmarkEnd w:id="7"/>
    </w:p>
    <w:p w:rsidR="00215509" w:rsidRDefault="00215509">
      <w:pPr>
        <w:widowControl w:val="0"/>
        <w:ind w:left="540" w:hanging="540"/>
        <w:jc w:val="center"/>
        <w:rPr>
          <w:rFonts w:ascii="Arial" w:eastAsia="Arial" w:hAnsi="Arial" w:cs="Arial"/>
          <w:sz w:val="22"/>
          <w:szCs w:val="22"/>
        </w:rPr>
      </w:pP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b/>
          <w:bCs/>
          <w:sz w:val="22"/>
          <w:szCs w:val="22"/>
        </w:rPr>
        <w:t>13.1.</w:t>
      </w:r>
      <w:r>
        <w:rPr>
          <w:rFonts w:ascii="Arial" w:eastAsia="Arial" w:hAnsi="Arial" w:cs="Arial"/>
          <w:sz w:val="22"/>
          <w:szCs w:val="22"/>
        </w:rPr>
        <w:t xml:space="preserve">   </w:t>
      </w:r>
      <w:r>
        <w:rPr>
          <w:rFonts w:ascii="Arial" w:eastAsia="Arial" w:hAnsi="Arial" w:cs="Arial"/>
          <w:sz w:val="22"/>
          <w:szCs w:val="22"/>
          <w:u w:val="single"/>
        </w:rPr>
        <w:t>Odpovědnost za vady díla</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13.1.1 </w:t>
      </w:r>
      <w:r>
        <w:rPr>
          <w:rFonts w:ascii="Arial" w:eastAsia="Arial" w:hAnsi="Arial" w:cs="Arial"/>
          <w:sz w:val="22"/>
          <w:szCs w:val="22"/>
        </w:rPr>
        <w:tab/>
        <w:t>Zhotovitel odpovídá za vady, jež má dílo v době jeho předání, a dále odpovídá za vady díla zjištěné v záruční době. Převezme-li objednatel dílo s drobnými ojedinělými vadami a nedodělky, které samy o sobě ani ve spojení s jinými nebrání řádnému užívání předmětu díla ani je nijak neztěžují a nesnižují jeho kvalitu, je zhotovitel povinen odstranit je v termínu stanoveném v protokolu o předání a převzetí díla.</w:t>
      </w:r>
    </w:p>
    <w:p w:rsidR="00215509" w:rsidRDefault="00AA4642">
      <w:pPr>
        <w:widowControl w:val="0"/>
        <w:spacing w:after="120"/>
        <w:jc w:val="both"/>
        <w:rPr>
          <w:rFonts w:ascii="Arial" w:eastAsia="Arial" w:hAnsi="Arial" w:cs="Arial"/>
          <w:sz w:val="22"/>
          <w:szCs w:val="22"/>
        </w:rPr>
      </w:pPr>
      <w:r>
        <w:rPr>
          <w:rFonts w:ascii="Arial" w:eastAsia="Arial" w:hAnsi="Arial" w:cs="Arial"/>
          <w:sz w:val="22"/>
          <w:szCs w:val="22"/>
        </w:rPr>
        <w:t xml:space="preserve">13.1.2 </w:t>
      </w:r>
      <w:r>
        <w:rPr>
          <w:rFonts w:ascii="Arial" w:eastAsia="Arial" w:hAnsi="Arial" w:cs="Arial"/>
          <w:sz w:val="22"/>
          <w:szCs w:val="22"/>
        </w:rPr>
        <w:tab/>
      </w:r>
      <w:r>
        <w:rPr>
          <w:rFonts w:ascii="Arial" w:hAnsi="Arial"/>
          <w:bCs/>
          <w:sz w:val="22"/>
        </w:rPr>
        <w:t xml:space="preserve">Zhotovitel odpovídá i za vady díla způsobené chybou v technické dokumentaci předané mu objednatelem v případě, že neprovedl kontrolu dle odst. 4.3.1 této smlouvy nebo tuto provedl, avšak nezjistil a neoznámil objednateli takové vady dokumentace, které vzhledem ke své odborné způsobilosti zjistit měl. Ustanovení § 2630 odst. 2 Občanského zákoníku se v takovém případě neuplatní. </w:t>
      </w:r>
      <w:r>
        <w:rPr>
          <w:rFonts w:ascii="Arial" w:eastAsia="Arial" w:hAnsi="Arial" w:cs="Arial"/>
          <w:sz w:val="22"/>
          <w:szCs w:val="22"/>
        </w:rPr>
        <w:t xml:space="preserve"> </w:t>
      </w:r>
    </w:p>
    <w:p w:rsidR="00215509" w:rsidRDefault="00AA4642">
      <w:pPr>
        <w:widowControl w:val="0"/>
        <w:spacing w:after="120"/>
        <w:jc w:val="both"/>
        <w:rPr>
          <w:rFonts w:ascii="Arial" w:eastAsia="Arial" w:hAnsi="Arial" w:cs="Arial"/>
          <w:b/>
          <w:bCs/>
          <w:sz w:val="22"/>
          <w:szCs w:val="22"/>
          <w:u w:val="single"/>
        </w:rPr>
      </w:pPr>
      <w:r>
        <w:rPr>
          <w:rFonts w:ascii="Arial" w:eastAsia="Arial" w:hAnsi="Arial" w:cs="Arial"/>
          <w:sz w:val="22"/>
          <w:szCs w:val="22"/>
        </w:rPr>
        <w:t>13.1.3 Zhotovitel neodpovídá za vady díla, které byly způsobeny objednatelem nebo vyšší mocí.</w:t>
      </w:r>
    </w:p>
    <w:p w:rsidR="00215509" w:rsidRDefault="00AA4642">
      <w:pPr>
        <w:widowControl w:val="0"/>
        <w:spacing w:after="120"/>
        <w:ind w:left="709" w:hanging="709"/>
        <w:jc w:val="both"/>
        <w:rPr>
          <w:rFonts w:ascii="Arial" w:eastAsia="Arial" w:hAnsi="Arial" w:cs="Arial"/>
          <w:sz w:val="22"/>
          <w:szCs w:val="22"/>
        </w:rPr>
      </w:pPr>
      <w:r>
        <w:rPr>
          <w:rFonts w:ascii="Arial" w:eastAsia="Arial" w:hAnsi="Arial" w:cs="Arial"/>
          <w:b/>
          <w:bCs/>
          <w:sz w:val="22"/>
          <w:szCs w:val="22"/>
        </w:rPr>
        <w:t>13.2.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Záruční doba</w:t>
      </w:r>
    </w:p>
    <w:p w:rsidR="00215509" w:rsidRDefault="00AA4642">
      <w:pPr>
        <w:pStyle w:val="Nadpis3"/>
        <w:keepNext w:val="0"/>
        <w:widowControl w:val="0"/>
        <w:numPr>
          <w:ilvl w:val="0"/>
          <w:numId w:val="0"/>
        </w:numPr>
        <w:tabs>
          <w:tab w:val="left" w:pos="0"/>
        </w:tabs>
        <w:spacing w:after="120"/>
        <w:jc w:val="both"/>
        <w:rPr>
          <w:b w:val="0"/>
          <w:bCs w:val="0"/>
          <w:sz w:val="22"/>
          <w:szCs w:val="22"/>
        </w:rPr>
      </w:pPr>
      <w:r>
        <w:rPr>
          <w:b w:val="0"/>
          <w:bCs w:val="0"/>
          <w:sz w:val="22"/>
          <w:szCs w:val="22"/>
        </w:rPr>
        <w:t xml:space="preserve">13.2.1 Záruční doba je stanovena v délce </w:t>
      </w:r>
      <w:r>
        <w:rPr>
          <w:sz w:val="22"/>
          <w:szCs w:val="22"/>
        </w:rPr>
        <w:t>60 měsíců</w:t>
      </w:r>
      <w:r>
        <w:rPr>
          <w:b w:val="0"/>
          <w:bCs w:val="0"/>
          <w:sz w:val="22"/>
          <w:szCs w:val="22"/>
        </w:rPr>
        <w:t xml:space="preserve"> a počíná běžet převzetím díla bez vad a nedodělků objednatelem. V případě, že dílo bylo převzato s vadami, počíná běžet okamžikem podpisu zápisu o odstranění poslední z těchto vad. </w:t>
      </w:r>
    </w:p>
    <w:p w:rsidR="00215509" w:rsidRDefault="00AA4642">
      <w:pPr>
        <w:pStyle w:val="Nadpis2"/>
        <w:keepNext w:val="0"/>
        <w:widowControl w:val="0"/>
        <w:numPr>
          <w:ilvl w:val="0"/>
          <w:numId w:val="0"/>
        </w:numPr>
        <w:spacing w:after="120"/>
        <w:ind w:left="709" w:hanging="709"/>
        <w:rPr>
          <w:b w:val="0"/>
          <w:bCs w:val="0"/>
          <w:sz w:val="22"/>
          <w:szCs w:val="22"/>
        </w:rPr>
      </w:pPr>
      <w:r>
        <w:rPr>
          <w:sz w:val="22"/>
          <w:szCs w:val="22"/>
        </w:rPr>
        <w:t>13.3.</w:t>
      </w:r>
      <w:r>
        <w:rPr>
          <w:b w:val="0"/>
          <w:bCs w:val="0"/>
          <w:sz w:val="22"/>
          <w:szCs w:val="22"/>
        </w:rPr>
        <w:t xml:space="preserve">   </w:t>
      </w:r>
      <w:r>
        <w:rPr>
          <w:b w:val="0"/>
          <w:bCs w:val="0"/>
          <w:sz w:val="22"/>
          <w:szCs w:val="22"/>
          <w:u w:val="single"/>
        </w:rPr>
        <w:t>Výjimky ze záruky</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 xml:space="preserve">13.3.1 </w:t>
      </w:r>
      <w:r>
        <w:rPr>
          <w:b w:val="0"/>
          <w:sz w:val="22"/>
        </w:rPr>
        <w:t xml:space="preserve">Záruční doba pro dodávky strojů a zařízení, na něž výrobce těchto zařízení vystavuje samostatný záruční list, se sjednává v délce doby poskytnuté výrobcem nejméně však v délce </w:t>
      </w:r>
      <w:r>
        <w:rPr>
          <w:sz w:val="22"/>
        </w:rPr>
        <w:t>24 měsíců.</w:t>
      </w:r>
    </w:p>
    <w:p w:rsidR="00215509" w:rsidRDefault="00AA4642">
      <w:pPr>
        <w:pStyle w:val="Nadpis2"/>
        <w:keepNext w:val="0"/>
        <w:widowControl w:val="0"/>
        <w:numPr>
          <w:ilvl w:val="0"/>
          <w:numId w:val="0"/>
        </w:numPr>
        <w:spacing w:after="120"/>
        <w:ind w:left="709" w:hanging="709"/>
        <w:rPr>
          <w:b w:val="0"/>
          <w:bCs w:val="0"/>
          <w:sz w:val="22"/>
          <w:szCs w:val="22"/>
          <w:u w:val="single"/>
        </w:rPr>
      </w:pPr>
      <w:r>
        <w:rPr>
          <w:sz w:val="22"/>
          <w:szCs w:val="22"/>
        </w:rPr>
        <w:t>13.4.</w:t>
      </w:r>
      <w:r>
        <w:rPr>
          <w:b w:val="0"/>
          <w:bCs w:val="0"/>
          <w:sz w:val="22"/>
          <w:szCs w:val="22"/>
        </w:rPr>
        <w:t xml:space="preserve">   </w:t>
      </w:r>
      <w:r>
        <w:rPr>
          <w:b w:val="0"/>
          <w:bCs w:val="0"/>
          <w:sz w:val="22"/>
          <w:szCs w:val="22"/>
        </w:rPr>
        <w:tab/>
      </w:r>
      <w:r>
        <w:rPr>
          <w:b w:val="0"/>
          <w:bCs w:val="0"/>
          <w:sz w:val="22"/>
          <w:szCs w:val="22"/>
          <w:u w:val="single"/>
        </w:rPr>
        <w:t>Způsob uplatnění reklamace</w:t>
      </w:r>
    </w:p>
    <w:p w:rsidR="00215509" w:rsidRDefault="00AA4642">
      <w:pPr>
        <w:pStyle w:val="Nadpis3"/>
        <w:keepNext w:val="0"/>
        <w:widowControl w:val="0"/>
        <w:numPr>
          <w:ilvl w:val="0"/>
          <w:numId w:val="0"/>
        </w:numPr>
        <w:spacing w:after="120"/>
        <w:jc w:val="both"/>
        <w:rPr>
          <w:b w:val="0"/>
          <w:bCs w:val="0"/>
          <w:sz w:val="22"/>
          <w:szCs w:val="22"/>
        </w:rPr>
      </w:pPr>
      <w:r>
        <w:rPr>
          <w:b w:val="0"/>
          <w:bCs w:val="0"/>
          <w:sz w:val="22"/>
          <w:szCs w:val="22"/>
        </w:rPr>
        <w:t>13.4.1 Objednatel je povinen vady písemně reklamovat u zhotovitele bez zbytečného odkladu po jejich zjištění a to písemně na:</w:t>
      </w:r>
    </w:p>
    <w:p w:rsidR="00215509" w:rsidRDefault="00AA4642">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a)</w:t>
      </w:r>
      <w:r>
        <w:rPr>
          <w:b w:val="0"/>
          <w:bCs w:val="0"/>
          <w:sz w:val="22"/>
          <w:szCs w:val="22"/>
        </w:rPr>
        <w:tab/>
        <w:t>adrese sídla zhotovitele nebo</w:t>
      </w:r>
    </w:p>
    <w:p w:rsidR="00215509" w:rsidRDefault="00AA4642">
      <w:pPr>
        <w:pStyle w:val="Nadpis3"/>
        <w:keepNext w:val="0"/>
        <w:widowControl w:val="0"/>
        <w:numPr>
          <w:ilvl w:val="0"/>
          <w:numId w:val="0"/>
        </w:numPr>
        <w:tabs>
          <w:tab w:val="clear" w:pos="862"/>
          <w:tab w:val="left" w:pos="567"/>
        </w:tabs>
        <w:jc w:val="both"/>
        <w:rPr>
          <w:b w:val="0"/>
          <w:bCs w:val="0"/>
          <w:sz w:val="22"/>
          <w:szCs w:val="22"/>
        </w:rPr>
      </w:pPr>
      <w:r>
        <w:rPr>
          <w:b w:val="0"/>
          <w:bCs w:val="0"/>
          <w:sz w:val="22"/>
          <w:szCs w:val="22"/>
        </w:rPr>
        <w:t>b)</w:t>
      </w:r>
      <w:r>
        <w:rPr>
          <w:b w:val="0"/>
          <w:bCs w:val="0"/>
          <w:sz w:val="22"/>
          <w:szCs w:val="22"/>
        </w:rPr>
        <w:tab/>
        <w:t xml:space="preserve">e-mailem na </w:t>
      </w:r>
      <w:r>
        <w:rPr>
          <w:b w:val="0"/>
          <w:sz w:val="22"/>
          <w:szCs w:val="22"/>
          <w:highlight w:val="yellow"/>
        </w:rPr>
        <w:t>[doplní účastník]</w:t>
      </w:r>
      <w:r>
        <w:rPr>
          <w:b w:val="0"/>
          <w:bCs w:val="0"/>
          <w:sz w:val="22"/>
          <w:szCs w:val="22"/>
        </w:rPr>
        <w:t xml:space="preserve"> nebo</w:t>
      </w:r>
    </w:p>
    <w:p w:rsidR="00215509" w:rsidRDefault="00AA4642">
      <w:pPr>
        <w:widowControl w:val="0"/>
        <w:tabs>
          <w:tab w:val="left" w:pos="567"/>
        </w:tabs>
        <w:rPr>
          <w:rFonts w:ascii="Arial" w:eastAsia="Arial" w:hAnsi="Arial" w:cs="Arial"/>
          <w:b/>
          <w:bCs/>
          <w:sz w:val="22"/>
          <w:szCs w:val="22"/>
        </w:rPr>
      </w:pPr>
      <w:r>
        <w:rPr>
          <w:rFonts w:ascii="Arial" w:eastAsia="Arial" w:hAnsi="Arial" w:cs="Arial"/>
          <w:sz w:val="22"/>
          <w:szCs w:val="22"/>
        </w:rPr>
        <w:t xml:space="preserve">c) </w:t>
      </w:r>
      <w:r>
        <w:rPr>
          <w:rFonts w:ascii="Arial" w:eastAsia="Arial" w:hAnsi="Arial" w:cs="Arial"/>
          <w:sz w:val="22"/>
          <w:szCs w:val="22"/>
        </w:rPr>
        <w:tab/>
        <w:t xml:space="preserve">prostřednictvím datové schránky zhotovitele </w:t>
      </w:r>
      <w:r>
        <w:rPr>
          <w:rFonts w:ascii="Arial" w:eastAsia="Arial" w:hAnsi="Arial" w:cs="Arial"/>
          <w:sz w:val="22"/>
          <w:szCs w:val="22"/>
          <w:highlight w:val="yellow"/>
        </w:rPr>
        <w:t>[doplní účastník]</w:t>
      </w:r>
      <w:r>
        <w:rPr>
          <w:rFonts w:ascii="Arial" w:eastAsia="Arial" w:hAnsi="Arial" w:cs="Arial"/>
          <w:sz w:val="22"/>
          <w:szCs w:val="22"/>
        </w:rPr>
        <w:t>.</w:t>
      </w:r>
      <w:r>
        <w:rPr>
          <w:rFonts w:ascii="Arial" w:eastAsia="Arial" w:hAnsi="Arial" w:cs="Arial"/>
          <w:b/>
          <w:bCs/>
          <w:sz w:val="22"/>
          <w:szCs w:val="22"/>
        </w:rPr>
        <w:tab/>
        <w:t xml:space="preserve">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13.4.2 V reklamaci musí být vady jednoznačně popsány. Dále v reklamaci objednatel uvede, jakým způsobem požaduje sjednat nápravu. Objednatel je oprávněn požadovat:</w:t>
      </w:r>
    </w:p>
    <w:p w:rsidR="00215509" w:rsidRDefault="00AA4642">
      <w:pPr>
        <w:widowControl w:val="0"/>
        <w:numPr>
          <w:ilvl w:val="0"/>
          <w:numId w:val="41"/>
        </w:numPr>
        <w:tabs>
          <w:tab w:val="left" w:pos="284"/>
        </w:tabs>
        <w:ind w:left="0" w:firstLine="0"/>
        <w:jc w:val="both"/>
        <w:rPr>
          <w:rFonts w:ascii="Arial" w:eastAsia="Arial" w:hAnsi="Arial" w:cs="Arial"/>
          <w:sz w:val="22"/>
        </w:rPr>
      </w:pPr>
      <w:r>
        <w:rPr>
          <w:rFonts w:ascii="Arial" w:eastAsia="Arial" w:hAnsi="Arial" w:cs="Arial"/>
          <w:sz w:val="22"/>
        </w:rPr>
        <w:t xml:space="preserve">     odstranění vady dodáním náhradního plnění nebo jeho části,</w:t>
      </w:r>
    </w:p>
    <w:p w:rsidR="00215509" w:rsidRDefault="00AA4642">
      <w:pPr>
        <w:widowControl w:val="0"/>
        <w:numPr>
          <w:ilvl w:val="0"/>
          <w:numId w:val="41"/>
        </w:numPr>
        <w:tabs>
          <w:tab w:val="left" w:pos="284"/>
          <w:tab w:val="left" w:pos="567"/>
        </w:tabs>
        <w:ind w:left="0" w:firstLine="0"/>
        <w:jc w:val="both"/>
        <w:rPr>
          <w:rFonts w:ascii="Arial" w:eastAsia="Arial" w:hAnsi="Arial" w:cs="Arial"/>
          <w:sz w:val="22"/>
        </w:rPr>
      </w:pPr>
      <w:r>
        <w:rPr>
          <w:rFonts w:ascii="Arial" w:eastAsia="Arial" w:hAnsi="Arial" w:cs="Arial"/>
          <w:sz w:val="22"/>
        </w:rPr>
        <w:t xml:space="preserve">     odstranění vady opravou, je-li vada opravitelná,</w:t>
      </w:r>
    </w:p>
    <w:p w:rsidR="00215509" w:rsidRDefault="00AA4642">
      <w:pPr>
        <w:widowControl w:val="0"/>
        <w:numPr>
          <w:ilvl w:val="0"/>
          <w:numId w:val="41"/>
        </w:numPr>
        <w:tabs>
          <w:tab w:val="left" w:pos="284"/>
        </w:tabs>
        <w:spacing w:after="120"/>
        <w:ind w:left="567" w:hanging="567"/>
        <w:jc w:val="both"/>
        <w:rPr>
          <w:rFonts w:ascii="Arial" w:eastAsia="Arial" w:hAnsi="Arial" w:cs="Arial"/>
          <w:sz w:val="22"/>
        </w:rPr>
      </w:pPr>
      <w:r>
        <w:rPr>
          <w:rFonts w:ascii="Arial" w:eastAsia="Arial" w:hAnsi="Arial" w:cs="Arial"/>
          <w:sz w:val="22"/>
        </w:rPr>
        <w:t xml:space="preserve">     přiměřenou slevu ze sjednané ceny.</w:t>
      </w:r>
    </w:p>
    <w:p w:rsidR="00215509" w:rsidRDefault="00AA4642">
      <w:pPr>
        <w:widowControl w:val="0"/>
        <w:spacing w:before="120"/>
        <w:jc w:val="both"/>
        <w:rPr>
          <w:rFonts w:ascii="Arial" w:eastAsia="Arial" w:hAnsi="Arial" w:cs="Arial"/>
          <w:sz w:val="22"/>
          <w:szCs w:val="22"/>
        </w:rPr>
      </w:pPr>
      <w:r>
        <w:rPr>
          <w:rFonts w:ascii="Arial" w:eastAsia="Arial" w:hAnsi="Arial" w:cs="Arial"/>
          <w:sz w:val="22"/>
          <w:szCs w:val="22"/>
        </w:rPr>
        <w:lastRenderedPageBreak/>
        <w:t xml:space="preserve">Tím není dotčeno právo objednatele odstoupit od smlouvy v případech stanovených zákonem ani další práva z vadného plnění náležející objednateli stanovená zákonem. </w:t>
      </w:r>
    </w:p>
    <w:p w:rsidR="00215509" w:rsidRDefault="00AA4642">
      <w:pPr>
        <w:widowControl w:val="0"/>
        <w:spacing w:before="120"/>
        <w:jc w:val="both"/>
        <w:rPr>
          <w:rFonts w:ascii="Arial" w:eastAsia="Arial" w:hAnsi="Arial" w:cs="Arial"/>
          <w:sz w:val="22"/>
          <w:szCs w:val="22"/>
          <w:u w:val="single"/>
        </w:rPr>
      </w:pPr>
      <w:r>
        <w:rPr>
          <w:rFonts w:ascii="Arial" w:eastAsia="Arial" w:hAnsi="Arial" w:cs="Arial"/>
          <w:b/>
          <w:bCs/>
          <w:sz w:val="22"/>
          <w:szCs w:val="22"/>
        </w:rPr>
        <w:t>13.5.</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Podmínky odstranění reklamovaných vad</w:t>
      </w:r>
    </w:p>
    <w:p w:rsidR="00215509" w:rsidRDefault="00AA4642">
      <w:pPr>
        <w:widowControl w:val="0"/>
        <w:spacing w:before="120"/>
        <w:jc w:val="both"/>
        <w:rPr>
          <w:rFonts w:ascii="Arial" w:eastAsia="Arial" w:hAnsi="Arial" w:cs="Arial"/>
          <w:sz w:val="22"/>
          <w:szCs w:val="22"/>
        </w:rPr>
      </w:pPr>
      <w:r>
        <w:rPr>
          <w:rFonts w:ascii="Arial" w:eastAsia="Arial" w:hAnsi="Arial" w:cs="Arial"/>
          <w:sz w:val="22"/>
          <w:szCs w:val="22"/>
        </w:rPr>
        <w:t xml:space="preserve">13.5.1 </w:t>
      </w:r>
      <w:r>
        <w:rPr>
          <w:rFonts w:ascii="Arial" w:eastAsia="Arial" w:hAnsi="Arial" w:cs="Arial"/>
          <w:sz w:val="22"/>
          <w:szCs w:val="22"/>
        </w:rPr>
        <w:tab/>
        <w:t>Zhotovitel je povinen nejpozději do 3 dnů po obdržení reklamace písemně oznámit objednateli, zda reklamaci uznává či nikoli. Pokud tak neučiní má se za to, že reklamaci objednatele uznává. Vždy však musí písemně sdělit, v jakém termínu nastoupí k odstranění vad(y). Tento termín nesmí být delší než 10 dnů ode dne obdržení reklamace a to bez ohledu na to, zda zhotovitel reklamaci uznává či ne.</w:t>
      </w:r>
    </w:p>
    <w:p w:rsidR="00215509" w:rsidRDefault="00AA4642">
      <w:pPr>
        <w:widowControl w:val="0"/>
        <w:spacing w:before="120"/>
        <w:jc w:val="both"/>
        <w:rPr>
          <w:rFonts w:ascii="Arial" w:eastAsia="Arial" w:hAnsi="Arial" w:cs="Arial"/>
          <w:sz w:val="22"/>
          <w:szCs w:val="22"/>
        </w:rPr>
      </w:pPr>
      <w:r>
        <w:rPr>
          <w:rFonts w:ascii="Arial" w:eastAsia="Arial" w:hAnsi="Arial" w:cs="Arial"/>
          <w:sz w:val="22"/>
          <w:szCs w:val="22"/>
        </w:rPr>
        <w:t xml:space="preserve">13.5.2 </w:t>
      </w:r>
      <w:r>
        <w:rPr>
          <w:rFonts w:ascii="Arial" w:eastAsia="Arial" w:hAnsi="Arial" w:cs="Arial"/>
          <w:sz w:val="22"/>
          <w:szCs w:val="22"/>
        </w:rPr>
        <w:tab/>
        <w:t>Jestliže objednatel v reklamaci výslovně uvede, že se jedná o havárii, je zhotovitel povinen nastoupit a zahájit odstraňování vady (havárie) nejpozději do 24 hod. po obdržení reklamace (oznámení).</w:t>
      </w:r>
    </w:p>
    <w:p w:rsidR="00215509" w:rsidRDefault="00AA4642">
      <w:pPr>
        <w:widowControl w:val="0"/>
        <w:spacing w:before="120"/>
        <w:jc w:val="both"/>
        <w:rPr>
          <w:rFonts w:ascii="Arial" w:eastAsia="Arial" w:hAnsi="Arial" w:cs="Arial"/>
          <w:sz w:val="22"/>
          <w:szCs w:val="22"/>
        </w:rPr>
      </w:pPr>
      <w:r>
        <w:rPr>
          <w:rFonts w:ascii="Arial" w:eastAsia="Arial" w:hAnsi="Arial" w:cs="Arial"/>
          <w:sz w:val="22"/>
          <w:szCs w:val="22"/>
        </w:rPr>
        <w:t xml:space="preserve">13.5.3 </w:t>
      </w:r>
      <w:r>
        <w:rPr>
          <w:rFonts w:ascii="Arial" w:eastAsia="Arial" w:hAnsi="Arial" w:cs="Arial"/>
          <w:sz w:val="22"/>
          <w:szCs w:val="22"/>
        </w:rPr>
        <w:tab/>
        <w:t>Objednatel je povinen umožnit pracovníkům zhotovitele přístup do prostor nezbytných pro odstranění vady.</w:t>
      </w:r>
    </w:p>
    <w:p w:rsidR="00215509" w:rsidRDefault="00AA4642">
      <w:pPr>
        <w:widowControl w:val="0"/>
        <w:spacing w:before="120"/>
        <w:jc w:val="both"/>
        <w:rPr>
          <w:rFonts w:ascii="Arial" w:eastAsia="Arial" w:hAnsi="Arial" w:cs="Arial"/>
          <w:sz w:val="22"/>
          <w:szCs w:val="22"/>
          <w:u w:val="single"/>
        </w:rPr>
      </w:pPr>
      <w:r>
        <w:rPr>
          <w:rFonts w:ascii="Arial" w:eastAsia="Arial" w:hAnsi="Arial" w:cs="Arial"/>
          <w:b/>
          <w:sz w:val="22"/>
          <w:szCs w:val="22"/>
        </w:rPr>
        <w:t>13.6.</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Lhůty pro odstranění reklamovaných vad</w:t>
      </w:r>
    </w:p>
    <w:p w:rsidR="00215509" w:rsidRDefault="00AA4642">
      <w:pPr>
        <w:widowControl w:val="0"/>
        <w:spacing w:before="120"/>
        <w:jc w:val="both"/>
        <w:rPr>
          <w:rFonts w:ascii="Arial" w:eastAsia="Arial" w:hAnsi="Arial" w:cs="Arial"/>
          <w:sz w:val="22"/>
          <w:szCs w:val="22"/>
        </w:rPr>
      </w:pPr>
      <w:r>
        <w:rPr>
          <w:rFonts w:ascii="Arial" w:eastAsia="Arial" w:hAnsi="Arial" w:cs="Arial"/>
          <w:sz w:val="22"/>
          <w:szCs w:val="22"/>
        </w:rPr>
        <w:t xml:space="preserve">13.6.1 </w:t>
      </w:r>
      <w:r>
        <w:rPr>
          <w:rFonts w:ascii="Arial" w:eastAsia="Arial" w:hAnsi="Arial" w:cs="Arial"/>
          <w:sz w:val="22"/>
          <w:szCs w:val="22"/>
        </w:rPr>
        <w:tab/>
        <w:t>Lhůtu pro odstranění reklamované vady sjednají obě smluvní strany podle povahy a rozsahu reklamované vady. Nedojde-li mezi oběma stranami k dohodě o termínu odstranění reklamované vady platí, že reklamovaná vada musí být odstraněna nejpozději do 15 dnů ode dne uplatnění reklamace objednatelem.</w:t>
      </w:r>
    </w:p>
    <w:p w:rsidR="00215509" w:rsidRDefault="00AA4642">
      <w:pPr>
        <w:widowControl w:val="0"/>
        <w:spacing w:before="120"/>
        <w:jc w:val="both"/>
        <w:rPr>
          <w:rFonts w:ascii="Arial" w:eastAsia="Arial" w:hAnsi="Arial" w:cs="Arial"/>
          <w:sz w:val="22"/>
          <w:szCs w:val="22"/>
        </w:rPr>
      </w:pPr>
      <w:r>
        <w:rPr>
          <w:rFonts w:ascii="Arial" w:eastAsia="Arial" w:hAnsi="Arial" w:cs="Arial"/>
          <w:sz w:val="22"/>
          <w:szCs w:val="22"/>
        </w:rPr>
        <w:t>13.6.2</w:t>
      </w:r>
      <w:r>
        <w:rPr>
          <w:rFonts w:ascii="Arial" w:eastAsia="Arial" w:hAnsi="Arial" w:cs="Arial"/>
          <w:sz w:val="22"/>
          <w:szCs w:val="22"/>
        </w:rPr>
        <w:tab/>
        <w:t xml:space="preserve">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3 dnů ode dne uplatnění reklamace objednatelem.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13.6.3 Neodstraní-li zhotovitel reklamovanou vadu ve smluvené nebo stanovené lhůtě, je objednatel oprávněn zajistit odstranění vady na náklady zhotovitele u jiné odborné osoby.</w:t>
      </w:r>
    </w:p>
    <w:p w:rsidR="00215509" w:rsidRDefault="00AA4642">
      <w:pPr>
        <w:widowControl w:val="0"/>
        <w:spacing w:before="120" w:after="120"/>
        <w:jc w:val="both"/>
        <w:rPr>
          <w:rFonts w:ascii="Arial" w:eastAsia="Arial" w:hAnsi="Arial" w:cs="Arial"/>
          <w:sz w:val="22"/>
          <w:szCs w:val="22"/>
        </w:rPr>
      </w:pPr>
      <w:r>
        <w:rPr>
          <w:rFonts w:ascii="Arial" w:eastAsia="Arial" w:hAnsi="Arial" w:cs="Arial"/>
          <w:b/>
          <w:bCs/>
          <w:sz w:val="22"/>
          <w:szCs w:val="22"/>
        </w:rPr>
        <w:t>13.7.</w:t>
      </w:r>
      <w:r>
        <w:rPr>
          <w:rFonts w:ascii="Arial" w:eastAsia="Arial" w:hAnsi="Arial" w:cs="Arial"/>
          <w:sz w:val="22"/>
          <w:szCs w:val="22"/>
        </w:rPr>
        <w:t xml:space="preserve">    </w:t>
      </w:r>
      <w:r>
        <w:rPr>
          <w:rFonts w:ascii="Arial" w:eastAsia="Arial" w:hAnsi="Arial" w:cs="Arial"/>
          <w:sz w:val="22"/>
          <w:szCs w:val="22"/>
          <w:u w:val="single"/>
        </w:rPr>
        <w:t xml:space="preserve">Postup po odstranění vad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13.7.1 </w:t>
      </w:r>
      <w:r>
        <w:rPr>
          <w:rFonts w:ascii="Arial" w:eastAsia="Arial" w:hAnsi="Arial" w:cs="Arial"/>
          <w:sz w:val="22"/>
          <w:szCs w:val="22"/>
        </w:rPr>
        <w:tab/>
        <w:t>O provedeném odstranění vady sepíší smluvní strany zápis (protokol).</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13.7.2 </w:t>
      </w:r>
      <w:r>
        <w:rPr>
          <w:rFonts w:ascii="Arial" w:eastAsia="Arial" w:hAnsi="Arial" w:cs="Arial"/>
          <w:sz w:val="22"/>
          <w:szCs w:val="22"/>
        </w:rPr>
        <w:tab/>
        <w:t xml:space="preserve">Na provedenou opravu vady případně vyměněnou část předmětu plnění poskytne zhotovitel záruku za jakost po dobu uvedenou v odst. 13.2.1 nebo 13.3.1, která počíná běžet dnem předání opraveného díla nebo jeho části. </w:t>
      </w:r>
    </w:p>
    <w:p w:rsidR="00215509" w:rsidRDefault="00AA4642">
      <w:pPr>
        <w:widowControl w:val="0"/>
        <w:spacing w:before="120" w:after="120"/>
        <w:jc w:val="both"/>
        <w:rPr>
          <w:rFonts w:ascii="Arial" w:eastAsia="Arial" w:hAnsi="Arial" w:cs="Arial"/>
          <w:sz w:val="22"/>
          <w:szCs w:val="22"/>
          <w:u w:val="single"/>
        </w:rPr>
      </w:pPr>
      <w:r>
        <w:rPr>
          <w:rFonts w:ascii="Arial" w:eastAsia="Arial" w:hAnsi="Arial" w:cs="Arial"/>
          <w:sz w:val="22"/>
          <w:szCs w:val="22"/>
        </w:rPr>
        <w:t xml:space="preserve">13.7.3 </w:t>
      </w:r>
      <w:r>
        <w:rPr>
          <w:rFonts w:ascii="Arial" w:eastAsia="Arial" w:hAnsi="Arial" w:cs="Arial"/>
          <w:sz w:val="22"/>
          <w:szCs w:val="22"/>
        </w:rPr>
        <w:tab/>
        <w:t>O dobu, po kterou nemohl být předmět díla nebo jeho část v důsledku vady užíván, se prodlužuje záruční doba.</w:t>
      </w:r>
      <w:r>
        <w:rPr>
          <w:rFonts w:ascii="Arial" w:eastAsia="Arial" w:hAnsi="Arial" w:cs="Arial"/>
          <w:sz w:val="22"/>
          <w:szCs w:val="22"/>
          <w:u w:val="single"/>
        </w:rPr>
        <w:t xml:space="preserve">       </w:t>
      </w:r>
    </w:p>
    <w:p w:rsidR="00215509" w:rsidRDefault="00AA4642">
      <w:pPr>
        <w:widowControl w:val="0"/>
        <w:jc w:val="center"/>
        <w:rPr>
          <w:rFonts w:ascii="Arial" w:eastAsia="Arial" w:hAnsi="Arial" w:cs="Arial"/>
          <w:sz w:val="22"/>
          <w:szCs w:val="22"/>
        </w:rPr>
      </w:pPr>
      <w:r>
        <w:rPr>
          <w:rFonts w:ascii="Arial" w:eastAsia="Arial" w:hAnsi="Arial" w:cs="Arial"/>
          <w:b/>
          <w:bCs/>
          <w:sz w:val="22"/>
          <w:szCs w:val="22"/>
        </w:rPr>
        <w:t>XIV.</w:t>
      </w:r>
    </w:p>
    <w:p w:rsidR="00215509" w:rsidRDefault="00AA4642">
      <w:pPr>
        <w:widowControl w:val="0"/>
        <w:spacing w:after="240"/>
        <w:jc w:val="center"/>
        <w:rPr>
          <w:rFonts w:ascii="Arial" w:eastAsia="Arial" w:hAnsi="Arial" w:cs="Arial"/>
          <w:b/>
          <w:bCs/>
          <w:sz w:val="22"/>
          <w:szCs w:val="22"/>
        </w:rPr>
      </w:pPr>
      <w:r>
        <w:rPr>
          <w:rFonts w:ascii="Arial" w:eastAsia="Arial" w:hAnsi="Arial" w:cs="Arial"/>
          <w:b/>
          <w:bCs/>
          <w:sz w:val="22"/>
          <w:szCs w:val="22"/>
        </w:rPr>
        <w:t xml:space="preserve">Vlastnictví díla, nebezpečí škod na díle, pojištění díla </w:t>
      </w:r>
    </w:p>
    <w:p w:rsidR="00215509" w:rsidRDefault="00AA4642">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14.1.</w:t>
      </w:r>
      <w:r>
        <w:rPr>
          <w:rFonts w:ascii="Arial" w:eastAsia="Arial" w:hAnsi="Arial" w:cs="Arial"/>
          <w:sz w:val="22"/>
          <w:szCs w:val="22"/>
        </w:rPr>
        <w:t xml:space="preserve">   </w:t>
      </w:r>
      <w:r>
        <w:rPr>
          <w:rFonts w:ascii="Arial" w:eastAsia="Arial" w:hAnsi="Arial" w:cs="Arial"/>
          <w:sz w:val="22"/>
          <w:szCs w:val="22"/>
          <w:u w:val="single"/>
        </w:rPr>
        <w:t>Vlastnictví díla</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14.1.1 Vlastnictví k částem díla, jejichž zabudování je k řádnému provedení díla nezbytné, přechází na objednatele jejich zabudováním, k ostatním částem díla okamžikem podpisu předávacího protokolu dle čl. XII. odst. 12.3.</w:t>
      </w:r>
    </w:p>
    <w:p w:rsidR="00215509" w:rsidRDefault="00AA4642">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14.2.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Nebezpečí škod na díle</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14.2.1 </w:t>
      </w:r>
      <w:r>
        <w:rPr>
          <w:rFonts w:ascii="Arial" w:eastAsia="Arial" w:hAnsi="Arial" w:cs="Arial"/>
          <w:sz w:val="22"/>
          <w:szCs w:val="22"/>
        </w:rPr>
        <w:tab/>
        <w:t>Nebezpečí škody na díle ve smyslu § 2624 Občanského zákoníku, a to i těch částech, které se v průběhu realizace stávají majetkem objednatele, nese až do doby řádného převzetí díla bez vad a nedodělků objednatelem zhotovitel.</w:t>
      </w:r>
    </w:p>
    <w:p w:rsidR="00215509" w:rsidRDefault="00AA4642">
      <w:pPr>
        <w:widowControl w:val="0"/>
        <w:spacing w:before="120" w:after="120"/>
        <w:jc w:val="both"/>
        <w:rPr>
          <w:rFonts w:ascii="Arial" w:eastAsia="Arial" w:hAnsi="Arial" w:cs="Arial"/>
          <w:sz w:val="22"/>
          <w:szCs w:val="22"/>
        </w:rPr>
      </w:pPr>
      <w:r>
        <w:rPr>
          <w:rFonts w:ascii="Arial" w:eastAsia="Arial" w:hAnsi="Arial" w:cs="Arial"/>
          <w:b/>
          <w:bCs/>
          <w:sz w:val="22"/>
          <w:szCs w:val="22"/>
        </w:rPr>
        <w:t>14.3.</w:t>
      </w:r>
      <w:r>
        <w:rPr>
          <w:rFonts w:ascii="Arial" w:eastAsia="Arial" w:hAnsi="Arial" w:cs="Arial"/>
          <w:sz w:val="22"/>
          <w:szCs w:val="22"/>
        </w:rPr>
        <w:t xml:space="preserve">    </w:t>
      </w:r>
      <w:bookmarkStart w:id="8" w:name="_Toc323104693"/>
      <w:r>
        <w:rPr>
          <w:rFonts w:ascii="Arial" w:eastAsia="Arial" w:hAnsi="Arial" w:cs="Arial"/>
          <w:sz w:val="22"/>
          <w:szCs w:val="22"/>
          <w:u w:val="single"/>
        </w:rPr>
        <w:t>Pojištění díla</w:t>
      </w:r>
      <w:r>
        <w:rPr>
          <w:rFonts w:ascii="Arial" w:eastAsia="Arial" w:hAnsi="Arial" w:cs="Arial"/>
          <w:sz w:val="22"/>
          <w:szCs w:val="22"/>
        </w:rPr>
        <w:t xml:space="preserve"> </w:t>
      </w:r>
      <w:bookmarkEnd w:id="8"/>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14.3.1 </w:t>
      </w:r>
      <w:r>
        <w:rPr>
          <w:rFonts w:ascii="Arial" w:eastAsia="Arial" w:hAnsi="Arial" w:cs="Arial"/>
          <w:sz w:val="22"/>
          <w:szCs w:val="22"/>
        </w:rPr>
        <w:tab/>
        <w:t>Zhotovitel se zavazuje, že bude mít po celou dobu účinnosti smlouvy o dílo sjednánu pojistnou smlouvu pro případ škod způsobených na díle a škod způsobených v souvislosti s prováděním díla, a to s pojistným plněním minimálně ve výši ceny díla. Při vzniku pojistné události zabezpečuje zhotovitel veškeré úkony vůči pojistiteli.</w:t>
      </w:r>
    </w:p>
    <w:p w:rsidR="00215509" w:rsidRDefault="00AA4642">
      <w:pPr>
        <w:spacing w:after="120"/>
        <w:jc w:val="both"/>
        <w:rPr>
          <w:rFonts w:ascii="Arial" w:hAnsi="Arial"/>
          <w:sz w:val="22"/>
        </w:rPr>
      </w:pPr>
      <w:r>
        <w:rPr>
          <w:rFonts w:ascii="Arial" w:hAnsi="Arial"/>
          <w:sz w:val="22"/>
        </w:rPr>
        <w:lastRenderedPageBreak/>
        <w:t>14.3.2. Zhotovitel je povinen prokázat objednateli uzavření pojištění nejpozději v den předání a převzetí staveniště.</w:t>
      </w:r>
    </w:p>
    <w:p w:rsidR="00215509" w:rsidRDefault="00AA4642">
      <w:pPr>
        <w:spacing w:after="120"/>
        <w:jc w:val="both"/>
        <w:rPr>
          <w:rFonts w:ascii="Arial" w:hAnsi="Arial"/>
          <w:sz w:val="22"/>
        </w:rPr>
      </w:pPr>
      <w:r>
        <w:rPr>
          <w:rFonts w:ascii="Arial" w:hAnsi="Arial"/>
          <w:sz w:val="22"/>
        </w:rPr>
        <w:t>14.3.2. Objednatel je povinen poskytnout v souvislosti s pojistnou událostí zhotoviteli veškerou součinnost, která je v jeho možnostech.</w:t>
      </w:r>
    </w:p>
    <w:p w:rsidR="00215509" w:rsidRDefault="00AA4642">
      <w:pPr>
        <w:spacing w:after="120"/>
        <w:jc w:val="both"/>
        <w:rPr>
          <w:rFonts w:ascii="Arial" w:hAnsi="Arial"/>
          <w:sz w:val="22"/>
        </w:rPr>
      </w:pPr>
      <w:r>
        <w:rPr>
          <w:rFonts w:ascii="Arial" w:hAnsi="Arial"/>
          <w:sz w:val="22"/>
        </w:rPr>
        <w:t>14.3.3. Náklady na pojištění nese zhotovitel a jsou zahrnuty ve sjednané ceně díla.</w:t>
      </w:r>
    </w:p>
    <w:p w:rsidR="00215509" w:rsidRDefault="00215509">
      <w:pPr>
        <w:spacing w:after="120"/>
        <w:jc w:val="both"/>
        <w:rPr>
          <w:rFonts w:ascii="Arial" w:hAnsi="Arial"/>
          <w:sz w:val="22"/>
        </w:rPr>
      </w:pPr>
    </w:p>
    <w:p w:rsidR="00215509" w:rsidRDefault="00AA4642">
      <w:pPr>
        <w:widowControl w:val="0"/>
        <w:spacing w:before="120"/>
        <w:jc w:val="center"/>
        <w:rPr>
          <w:rFonts w:ascii="Arial" w:eastAsia="Arial" w:hAnsi="Arial" w:cs="Arial"/>
          <w:sz w:val="22"/>
          <w:szCs w:val="22"/>
        </w:rPr>
      </w:pPr>
      <w:r>
        <w:rPr>
          <w:rFonts w:ascii="Arial" w:eastAsia="Arial" w:hAnsi="Arial" w:cs="Arial"/>
          <w:b/>
          <w:bCs/>
          <w:sz w:val="22"/>
          <w:szCs w:val="22"/>
        </w:rPr>
        <w:t>XV.</w:t>
      </w:r>
    </w:p>
    <w:p w:rsidR="00215509" w:rsidRDefault="00AA4642">
      <w:pPr>
        <w:widowControl w:val="0"/>
        <w:spacing w:after="240"/>
        <w:jc w:val="center"/>
        <w:rPr>
          <w:rFonts w:ascii="Arial" w:eastAsia="Arial" w:hAnsi="Arial" w:cs="Arial"/>
          <w:b/>
          <w:bCs/>
          <w:sz w:val="22"/>
          <w:szCs w:val="22"/>
        </w:rPr>
      </w:pPr>
      <w:r>
        <w:rPr>
          <w:rFonts w:ascii="Arial" w:eastAsia="Arial" w:hAnsi="Arial" w:cs="Arial"/>
          <w:b/>
          <w:bCs/>
          <w:sz w:val="22"/>
          <w:szCs w:val="22"/>
        </w:rPr>
        <w:t>Sankční ujednání</w:t>
      </w:r>
    </w:p>
    <w:p w:rsidR="00215509" w:rsidRDefault="00AA4642">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15.1.</w:t>
      </w:r>
      <w:r>
        <w:rPr>
          <w:rFonts w:ascii="Arial" w:eastAsia="Arial" w:hAnsi="Arial" w:cs="Arial"/>
          <w:sz w:val="22"/>
          <w:szCs w:val="22"/>
        </w:rPr>
        <w:t xml:space="preserve">   </w:t>
      </w:r>
      <w:r>
        <w:rPr>
          <w:rFonts w:ascii="Arial" w:eastAsia="Arial" w:hAnsi="Arial" w:cs="Arial"/>
          <w:sz w:val="22"/>
          <w:szCs w:val="22"/>
          <w:u w:val="single"/>
        </w:rPr>
        <w:t>Sankce za neplnění dohodnutých termínů</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15.1.1 </w:t>
      </w:r>
      <w:r>
        <w:rPr>
          <w:rFonts w:ascii="Arial" w:eastAsia="Arial" w:hAnsi="Arial" w:cs="Arial"/>
          <w:sz w:val="22"/>
          <w:szCs w:val="22"/>
        </w:rPr>
        <w:tab/>
        <w:t xml:space="preserve">Pokud bude zhotovitel v prodlení s převzetím staveniště ve lhůtě stanovené v čl. X odst. 10.1.1 delším než 2 dny, je povinen zaplatit objednateli smluvní pokutu ve výši 0,1 % z celkové ceny díla sjednané ke dni uzavření smlouvy za každý i započatý den prodlení.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15.1.2 Pokud bude zhotovitel v prodlení se zahájením prací na díle, je povinen zaplatit objednateli smluvní pokutu ve výši 0,1 % z celkové ceny díla sjednané ke dni uzavření smlouvy za každý i započatý den prodlení. </w:t>
      </w:r>
    </w:p>
    <w:p w:rsidR="00215509" w:rsidRDefault="00AA4642">
      <w:pPr>
        <w:widowControl w:val="0"/>
        <w:spacing w:before="120" w:after="120"/>
        <w:jc w:val="both"/>
        <w:rPr>
          <w:rFonts w:ascii="Arial" w:eastAsia="Arial" w:hAnsi="Arial" w:cs="Arial"/>
          <w:sz w:val="22"/>
          <w:szCs w:val="22"/>
        </w:rPr>
      </w:pPr>
      <w:r>
        <w:rPr>
          <w:rFonts w:ascii="Arial" w:hAnsi="Arial"/>
          <w:bCs/>
          <w:sz w:val="22"/>
        </w:rPr>
        <w:t xml:space="preserve">15.1.3  </w:t>
      </w:r>
      <w:r>
        <w:rPr>
          <w:rFonts w:ascii="Arial" w:hAnsi="Arial" w:cs="Arial"/>
          <w:sz w:val="22"/>
        </w:rPr>
        <w:t>Pokud bude zhotovitel v prodlení s dodržením Harmonogramu postupu prací dle odst. 5.1.3 smlouvy, je povinen zaplatit objednateli smluvní pokutu ve výši  0,1 % z celkové ceny díla sjednané ke dni uzavření smlouvy za každý i započatý den prodlení.</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15.1.4 Pokud bude zhotovitel v prodlení s předáním díla bez vad a nedodělků ve sjednaném termínu podle smlouvy, je povinen zaplatit objednateli smluvní pokutu ve výši 0,2 % z celkové ceny díla sjednané ke dni uzavření smlouvy za každý i započatý den prodlení.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15.1.5 </w:t>
      </w:r>
      <w:r>
        <w:rPr>
          <w:rFonts w:ascii="Arial" w:eastAsia="Arial" w:hAnsi="Arial" w:cs="Arial"/>
          <w:sz w:val="22"/>
          <w:szCs w:val="22"/>
        </w:rPr>
        <w:tab/>
        <w:t xml:space="preserve">Pokud bude objednatel v prodlení s placením faktur, může zhotovitel požadovat úrok z prodlení ve výši 0,2 % z dlužné částky, za každý i započatý den prodlení. To platí i v případě prodlení kterékoli smluvní strany s plněním jakéhokoli peněžitého závazku.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15.1.6 </w:t>
      </w:r>
      <w:r>
        <w:rPr>
          <w:rFonts w:ascii="Arial" w:eastAsia="Arial" w:hAnsi="Arial" w:cs="Arial"/>
          <w:sz w:val="22"/>
          <w:szCs w:val="22"/>
        </w:rPr>
        <w:tab/>
        <w:t xml:space="preserve">Pokud zhotovitel nevyklidí staveniště ve stanovené nebo dohodnuté lhůtě, může objednatel požadovat smluvní pokutu ve výši 1 000 Kč za každý den prodlení s vyklizením staveniště.  </w:t>
      </w:r>
    </w:p>
    <w:p w:rsidR="00215509" w:rsidRDefault="00AA4642">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15.2.</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neodstranění vad</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15.2.1 </w:t>
      </w:r>
      <w:r>
        <w:rPr>
          <w:rFonts w:ascii="Arial" w:eastAsia="Arial" w:hAnsi="Arial" w:cs="Arial"/>
          <w:sz w:val="22"/>
          <w:szCs w:val="22"/>
        </w:rPr>
        <w:tab/>
        <w:t xml:space="preserve">Pokud zhotovitel nenastoupí ve sjednaném termínu k odstraňování reklamované vady (příp. vad), je povinen zaplatit objednateli smluvní pokutu ve výši 1 000 Kč za každou reklamovanou vadu, na jejíž odstraňování nenastoupil ve sjednaném termínu, a za každý den prodlení.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15.2.2 </w:t>
      </w:r>
      <w:r>
        <w:rPr>
          <w:rFonts w:ascii="Arial" w:eastAsia="Arial" w:hAnsi="Arial" w:cs="Arial"/>
          <w:sz w:val="22"/>
          <w:szCs w:val="22"/>
        </w:rPr>
        <w:tab/>
        <w:t>Pokud zhotovitel neodstraní reklamovanou vadu ve sjednaném termínu, je povinen zaplatit objednateli smluvní pokutu ve výši 2 500 Kč za každou reklamovanou vadu, u níž je v prodlení, a za každý den prodlení.</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15.2.3 </w:t>
      </w:r>
      <w:r>
        <w:rPr>
          <w:rFonts w:ascii="Arial" w:eastAsia="Arial" w:hAnsi="Arial" w:cs="Arial"/>
          <w:sz w:val="22"/>
          <w:szCs w:val="22"/>
        </w:rPr>
        <w:tab/>
        <w:t>Označil-li objednatel v reklamaci, že se jedná o vadu, která brání řádnému užívání díla, příp. hrozí-li nebezpečí škody velkého rozsahu (havárie), sjednávají smluvní strany smluvní pokuty dle odst. 15.2.1 a 15.2.2 ve dvojnásobné výši.</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15.2.4 Pokud zhotovitel neodstraní vadu ze Zápisu o předání a převzetí díla ve sjednaném termínu, je povinen zaplatit objednateli smluvní pokutu ve výši 2 500 Kč za každou reklamovanou vadu, u níž je v prodlení, a za každý den prodlení.</w:t>
      </w:r>
    </w:p>
    <w:p w:rsidR="00215509" w:rsidRDefault="00AA4642">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15.3.</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Sankce za porušení pracovněprávních a bezpečnostních předpisů</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15.3.1 Pokud zhotovitel poruší některou z povinností uvedených v čl. IX. odst. 9.1.5. nebo 9.1.6., je povinen zaplatit objednateli smluvní pokutu ve výši 5 000 Kč za každý případ porušení povinnosti.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15.3.2</w:t>
      </w:r>
      <w:r>
        <w:rPr>
          <w:rFonts w:ascii="Arial" w:eastAsia="Arial" w:hAnsi="Arial" w:cs="Arial"/>
          <w:sz w:val="22"/>
          <w:szCs w:val="22"/>
        </w:rPr>
        <w:tab/>
        <w:t xml:space="preserve">Pokud se zhotovitel nebo pracovníci zhotovitele dopustí méně závažného porušení bezpečnostních předpisů, je zhotovitel povinen zaplatit objednateli smluvní pokutu ve výši </w:t>
      </w:r>
      <w:r>
        <w:rPr>
          <w:rFonts w:ascii="Arial" w:eastAsia="Arial" w:hAnsi="Arial" w:cs="Arial"/>
          <w:sz w:val="22"/>
          <w:szCs w:val="22"/>
        </w:rPr>
        <w:lastRenderedPageBreak/>
        <w:t xml:space="preserve">1 000 Kč za každé jednotlivé porušení.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15.3.3 Pokud se zhotovitel nebo pracovníci zhotovitele dopustí závažného porušení bezpečnostních předpisů, je povinen zhotovitel zaplatit objednateli smluvní pokutu ve výši 10 000 Kč za každé jednotlivé porušení.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15.3.4 V případě zjištění porušení bezpečnostních předpisů oprávněným orgánem státní správy (stavební úřad, OIP), je zhotovitel povinen zaplatit objednateli smluvní pokutu ve výši 50 000 Kč</w:t>
      </w:r>
      <w:r>
        <w:rPr>
          <w:rFonts w:ascii="Arial" w:eastAsia="Arial" w:hAnsi="Arial" w:cs="Arial"/>
          <w:b/>
          <w:bCs/>
          <w:sz w:val="22"/>
          <w:szCs w:val="22"/>
        </w:rPr>
        <w:t xml:space="preserve"> </w:t>
      </w:r>
      <w:r>
        <w:rPr>
          <w:rFonts w:ascii="Arial" w:eastAsia="Arial" w:hAnsi="Arial" w:cs="Arial"/>
          <w:sz w:val="22"/>
          <w:szCs w:val="22"/>
        </w:rPr>
        <w:t>za každé jednotlivé porušení bezpečnostních předpisů uvedené v zápise vyhotoveném tímto orgánem. Možnost požadovat sankci dle odst. 15.3.1 a 15.3.2 zůstává v tomto případě nedotčena.</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15.3.5 </w:t>
      </w:r>
      <w:r>
        <w:rPr>
          <w:rFonts w:ascii="Arial" w:eastAsia="Arial" w:hAnsi="Arial" w:cs="Arial"/>
          <w:sz w:val="22"/>
          <w:szCs w:val="22"/>
        </w:rPr>
        <w:tab/>
        <w:t xml:space="preserve">Stupeň závažnosti porušení bezpečnostních předpisů určuje objednatel.       </w:t>
      </w:r>
    </w:p>
    <w:p w:rsidR="00215509" w:rsidRDefault="00AA4642">
      <w:pPr>
        <w:widowControl w:val="0"/>
        <w:spacing w:before="120" w:after="120"/>
        <w:jc w:val="both"/>
        <w:rPr>
          <w:rFonts w:ascii="Arial" w:eastAsia="Arial" w:hAnsi="Arial" w:cs="Arial"/>
          <w:sz w:val="22"/>
          <w:szCs w:val="22"/>
          <w:u w:val="single"/>
        </w:rPr>
      </w:pPr>
      <w:r>
        <w:rPr>
          <w:rFonts w:ascii="Arial" w:eastAsia="Arial" w:hAnsi="Arial" w:cs="Arial"/>
          <w:b/>
          <w:bCs/>
          <w:sz w:val="22"/>
          <w:szCs w:val="22"/>
        </w:rPr>
        <w:t>15.4.</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u w:val="single"/>
        </w:rPr>
        <w:t xml:space="preserve">Sankce za neplnění ostatních povinností a podmínek vyplývajících ze smlouvy nebo rozhodnutí správních orgánů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15.4.1</w:t>
      </w:r>
      <w:r>
        <w:rPr>
          <w:rFonts w:ascii="Arial" w:eastAsia="Arial" w:hAnsi="Arial" w:cs="Arial"/>
          <w:sz w:val="22"/>
          <w:szCs w:val="22"/>
        </w:rPr>
        <w:tab/>
        <w:t xml:space="preserve">Pokud zhotovitel poruší povinnost stanovenou v čl. VIII. odst. 8.2.2. (řádné a včasné plnění finančních závazků vůči subdodavatelům), je povinen zaplatit objednateli smluvní pokutu ve výši 5 000 Kč za každý den prodlení se splněním povinnosti.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15.4.2 Pokud zhotovitel poruší jakoukoli povinnost stanovenou v čl. IX. odst. 9.3.1, je povinen zaplatit objednateli smluvní pokutu ve výši 10 000 Kč za každý jednotlivý případ porušení této povinnosti.</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15.4.3 Pokud zhotovitel poruší povinnosti stanovenou v čl. XIV. odst. 14.3.1 (udržování platnosti pojištění po celou dobu realizace díla), je povinen uhradit objednateli smluvní pokutu ve výši 10 000 Kč za každý den, v němž porušení povinnosti trvalo.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15.4.4 Pokud zhotovitel poruší jakoukoli smluvní povinnost v tomto článku neuvedenou nebo nesplní podmínku stanovenou ve smlouvě či rozhodnutí správního orgánu, může objednatel požadovat po zhotoviteli za každé takové jednotlivé porušení zaplacení smluvní pokuty ve výši 1 000 Kč, při zvlášť závažném porušení (zejména vznikla-li nebo hrozí-li objednateli či třetím osobám závažná újma) ve výši 10 000 Kč. Stupeň závažnosti porušení povinnosti určuje objednatel. Při opakovaném porušení povinnosti či podmínky je objednatel oprávněn požadovat zaplacení smluvní pokuty ve dvojnásobné výši. </w:t>
      </w:r>
    </w:p>
    <w:p w:rsidR="00215509" w:rsidRDefault="00AA4642">
      <w:pPr>
        <w:widowControl w:val="0"/>
        <w:spacing w:before="120" w:after="120"/>
        <w:jc w:val="both"/>
        <w:rPr>
          <w:rFonts w:ascii="Arial" w:eastAsia="Arial" w:hAnsi="Arial" w:cs="Arial"/>
          <w:sz w:val="22"/>
          <w:szCs w:val="22"/>
        </w:rPr>
      </w:pPr>
      <w:r>
        <w:rPr>
          <w:rFonts w:ascii="Arial" w:eastAsia="Arial" w:hAnsi="Arial" w:cs="Arial"/>
          <w:b/>
          <w:bCs/>
          <w:sz w:val="22"/>
          <w:szCs w:val="22"/>
        </w:rPr>
        <w:t>15.5.</w:t>
      </w:r>
      <w:r>
        <w:rPr>
          <w:rFonts w:ascii="Arial" w:eastAsia="Arial" w:hAnsi="Arial" w:cs="Arial"/>
          <w:sz w:val="22"/>
          <w:szCs w:val="22"/>
        </w:rPr>
        <w:t xml:space="preserve">    </w:t>
      </w:r>
      <w:r>
        <w:rPr>
          <w:rFonts w:ascii="Arial" w:eastAsia="Arial" w:hAnsi="Arial" w:cs="Arial"/>
          <w:sz w:val="22"/>
          <w:szCs w:val="22"/>
          <w:u w:val="single"/>
        </w:rPr>
        <w:t>Společná ustanovení</w:t>
      </w:r>
      <w:r>
        <w:rPr>
          <w:rFonts w:ascii="Arial" w:eastAsia="Arial" w:hAnsi="Arial" w:cs="Arial"/>
          <w:sz w:val="22"/>
          <w:szCs w:val="22"/>
        </w:rPr>
        <w:t xml:space="preserve">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15.5.1 </w:t>
      </w:r>
      <w:r>
        <w:rPr>
          <w:rFonts w:ascii="Arial" w:eastAsia="Arial" w:hAnsi="Arial" w:cs="Arial"/>
          <w:sz w:val="22"/>
          <w:szCs w:val="22"/>
        </w:rPr>
        <w:tab/>
        <w:t xml:space="preserve">V případě, že závazek provést dílo zanikne před řádným ukončením díla, nezaniká nárok na smluvní pokutu, pokud vznikl dřívějším porušením povinnosti.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15.5.2 </w:t>
      </w:r>
      <w:r>
        <w:rPr>
          <w:rFonts w:ascii="Arial" w:eastAsia="Arial" w:hAnsi="Arial" w:cs="Arial"/>
          <w:sz w:val="22"/>
          <w:szCs w:val="22"/>
        </w:rPr>
        <w:tab/>
        <w:t xml:space="preserve">Zánik závazku pozdním splněním nezpůsobuje zánik nároku na smluvní pokutu za prodlení s plněním.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15.5.3 </w:t>
      </w:r>
      <w:r>
        <w:rPr>
          <w:rFonts w:ascii="Arial" w:eastAsia="Arial" w:hAnsi="Arial" w:cs="Arial"/>
          <w:sz w:val="22"/>
          <w:szCs w:val="22"/>
        </w:rPr>
        <w:tab/>
        <w:t xml:space="preserve">Sjednané smluvní pokuty je povinna smluvní strana uhradit bez ohledu na zavinění a bez ohledu na to, zda a v jaké výši vznikla druhé straně škoda.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15.5.4 </w:t>
      </w:r>
      <w:r>
        <w:rPr>
          <w:rFonts w:ascii="Arial" w:eastAsia="Arial" w:hAnsi="Arial" w:cs="Arial"/>
          <w:sz w:val="22"/>
          <w:szCs w:val="22"/>
        </w:rPr>
        <w:tab/>
        <w:t xml:space="preserve">Uhrazené pokuty se nezapočítávají na náhradu případně vzniklé škody. Náhradu škody lze vymáhat samostatně vedle smluvní pokuty v plné výši.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15.5.5 Objednatel je oprávněn započíst nárok na úhradu smluvní pokuty proti platbám za plnění zhotovitele a zhotovitel s tímto bez výhrad souhlasí. </w:t>
      </w:r>
    </w:p>
    <w:p w:rsidR="00215509" w:rsidRDefault="00AA4642">
      <w:pPr>
        <w:widowControl w:val="0"/>
        <w:jc w:val="center"/>
        <w:rPr>
          <w:rFonts w:ascii="Arial" w:eastAsia="Arial" w:hAnsi="Arial" w:cs="Arial"/>
          <w:sz w:val="22"/>
          <w:szCs w:val="22"/>
        </w:rPr>
      </w:pPr>
      <w:r>
        <w:rPr>
          <w:rFonts w:ascii="Arial" w:eastAsia="Arial" w:hAnsi="Arial" w:cs="Arial"/>
          <w:b/>
          <w:bCs/>
          <w:sz w:val="22"/>
          <w:szCs w:val="22"/>
        </w:rPr>
        <w:t>XVI.</w:t>
      </w:r>
    </w:p>
    <w:p w:rsidR="00215509" w:rsidRDefault="00AA4642">
      <w:pPr>
        <w:widowControl w:val="0"/>
        <w:spacing w:after="240"/>
        <w:jc w:val="center"/>
        <w:rPr>
          <w:rFonts w:ascii="Arial" w:eastAsia="Arial" w:hAnsi="Arial" w:cs="Arial"/>
          <w:b/>
          <w:bCs/>
          <w:sz w:val="22"/>
          <w:szCs w:val="22"/>
        </w:rPr>
      </w:pPr>
      <w:r>
        <w:rPr>
          <w:rFonts w:ascii="Arial" w:eastAsia="Arial" w:hAnsi="Arial" w:cs="Arial"/>
          <w:b/>
          <w:bCs/>
          <w:sz w:val="22"/>
          <w:szCs w:val="22"/>
        </w:rPr>
        <w:t xml:space="preserve">Odstoupení od smlouvy  </w:t>
      </w:r>
    </w:p>
    <w:p w:rsidR="00215509" w:rsidRDefault="00AA4642">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16.1.</w:t>
      </w:r>
      <w:r>
        <w:rPr>
          <w:rFonts w:ascii="Arial" w:eastAsia="Arial" w:hAnsi="Arial" w:cs="Arial"/>
          <w:sz w:val="22"/>
          <w:szCs w:val="22"/>
        </w:rPr>
        <w:t xml:space="preserve">    </w:t>
      </w:r>
      <w:r>
        <w:rPr>
          <w:rFonts w:ascii="Arial" w:eastAsia="Arial" w:hAnsi="Arial" w:cs="Arial"/>
          <w:sz w:val="22"/>
          <w:szCs w:val="22"/>
          <w:u w:val="single"/>
        </w:rPr>
        <w:t>Způsob odstoupení od smlouvy</w:t>
      </w:r>
    </w:p>
    <w:p w:rsidR="00215509" w:rsidRDefault="00AA4642">
      <w:pPr>
        <w:widowControl w:val="0"/>
        <w:spacing w:before="120" w:after="120"/>
        <w:rPr>
          <w:rFonts w:ascii="Arial" w:eastAsia="Arial" w:hAnsi="Arial" w:cs="Arial"/>
          <w:sz w:val="22"/>
          <w:szCs w:val="22"/>
        </w:rPr>
      </w:pPr>
      <w:r>
        <w:rPr>
          <w:rFonts w:ascii="Arial" w:eastAsia="Arial" w:hAnsi="Arial" w:cs="Arial"/>
          <w:sz w:val="22"/>
          <w:szCs w:val="22"/>
        </w:rPr>
        <w:t>16.1.1</w:t>
      </w:r>
      <w:r>
        <w:rPr>
          <w:rFonts w:ascii="Arial" w:eastAsia="Arial" w:hAnsi="Arial" w:cs="Arial"/>
          <w:sz w:val="22"/>
          <w:szCs w:val="22"/>
        </w:rPr>
        <w:tab/>
        <w:t>Odstoupení je smluvní strana povinna písemně oznámit druhé straně s uvedením důvodu, pro který od smlouvy odstupuje. Bez těchto náležitostí je odstoupení neplatné.</w:t>
      </w:r>
    </w:p>
    <w:p w:rsidR="00215509" w:rsidRDefault="00AA4642">
      <w:pPr>
        <w:widowControl w:val="0"/>
        <w:tabs>
          <w:tab w:val="left" w:pos="567"/>
        </w:tabs>
        <w:spacing w:before="120" w:after="120"/>
        <w:rPr>
          <w:rFonts w:ascii="Arial" w:eastAsia="Arial" w:hAnsi="Arial" w:cs="Arial"/>
          <w:sz w:val="22"/>
          <w:szCs w:val="22"/>
        </w:rPr>
      </w:pPr>
      <w:r>
        <w:rPr>
          <w:rFonts w:ascii="Arial" w:eastAsia="Arial" w:hAnsi="Arial" w:cs="Arial"/>
          <w:b/>
          <w:bCs/>
          <w:sz w:val="22"/>
          <w:szCs w:val="22"/>
        </w:rPr>
        <w:t>16.2.</w:t>
      </w:r>
      <w:r>
        <w:rPr>
          <w:rFonts w:ascii="Arial" w:eastAsia="Arial" w:hAnsi="Arial" w:cs="Arial"/>
          <w:sz w:val="22"/>
          <w:szCs w:val="22"/>
        </w:rPr>
        <w:t xml:space="preserve">    </w:t>
      </w:r>
      <w:r>
        <w:rPr>
          <w:rFonts w:ascii="Arial" w:eastAsia="Arial" w:hAnsi="Arial" w:cs="Arial"/>
          <w:sz w:val="22"/>
          <w:szCs w:val="22"/>
          <w:u w:val="single"/>
        </w:rPr>
        <w:t>Důvody odstoupení od smlouvy</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16.2.1</w:t>
      </w:r>
      <w:r>
        <w:rPr>
          <w:rFonts w:ascii="Arial" w:eastAsia="Arial" w:hAnsi="Arial" w:cs="Arial"/>
          <w:sz w:val="22"/>
          <w:szCs w:val="22"/>
        </w:rPr>
        <w:tab/>
        <w:t xml:space="preserve">Smluvní strany jsou oprávněny odstoupit od smlouvy v případě jejího podstatného porušení druhou smluvní stranou, přičemž podstatným porušením smlouvy se rozumí </w:t>
      </w:r>
      <w:r>
        <w:rPr>
          <w:rFonts w:ascii="Arial" w:eastAsia="Arial" w:hAnsi="Arial" w:cs="Arial"/>
          <w:sz w:val="22"/>
          <w:szCs w:val="22"/>
        </w:rPr>
        <w:lastRenderedPageBreak/>
        <w:t xml:space="preserve">zejména: </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 xml:space="preserve">prodlení s předáním díla v termínu stanoveném v odst. 5.2.1 této smlouvy trvající déle než 15 dnů, </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nepřevzetí staveniště zhotovitelem na výzvu objednatele nebo nezahájení stavebních prací do 7 dnů po doručení opětovné výzvy k převzetí staveniště,</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nedodržení pokynů objednatele, právních předpisů nebo technických norem týkajících se provádění díla,</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d) </w:t>
      </w:r>
      <w:r>
        <w:rPr>
          <w:rFonts w:ascii="Arial" w:eastAsia="Arial" w:hAnsi="Arial" w:cs="Arial"/>
          <w:sz w:val="22"/>
          <w:szCs w:val="22"/>
        </w:rPr>
        <w:tab/>
        <w:t xml:space="preserve">nedodržení smluvních ujednání o záruce za jakost, </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e) </w:t>
      </w:r>
      <w:r>
        <w:rPr>
          <w:rFonts w:ascii="Arial" w:eastAsia="Arial" w:hAnsi="Arial" w:cs="Arial"/>
          <w:sz w:val="22"/>
          <w:szCs w:val="22"/>
        </w:rPr>
        <w:tab/>
        <w:t>neuhrazení (části) ceny za dílo objednatelem ani po druhé výzvě zhotovitele, přičemž druhá výzva nesmí následovat dříve než 15 dnů po doručení první výzvy,</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f) </w:t>
      </w:r>
      <w:r>
        <w:rPr>
          <w:rFonts w:ascii="Arial" w:eastAsia="Arial" w:hAnsi="Arial" w:cs="Arial"/>
          <w:sz w:val="22"/>
          <w:szCs w:val="22"/>
        </w:rPr>
        <w:tab/>
        <w:t xml:space="preserve">porušení ustanovení odst. 8.1.2 nebo 9.3.1 smlouvy zhotovitelem.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16.2.2 </w:t>
      </w:r>
      <w:r>
        <w:rPr>
          <w:rFonts w:ascii="Arial" w:eastAsia="Arial" w:hAnsi="Arial" w:cs="Arial"/>
          <w:sz w:val="22"/>
          <w:szCs w:val="22"/>
        </w:rPr>
        <w:tab/>
        <w:t xml:space="preserve">Objednatel je dále oprávněn odstoupit od smlouvy v případě: </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sz w:val="22"/>
          <w:szCs w:val="22"/>
        </w:rPr>
        <w:tab/>
        <w:t>neoprávněného zastavení prací ze strany zhotovitele nebo provádění díla způsobem, který zjevně neodpovídá dohodnutému rozsahu díla a sjednanému termínu předání díla, či jeho části objednateli,</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b) </w:t>
      </w:r>
      <w:r>
        <w:rPr>
          <w:rFonts w:ascii="Arial" w:eastAsia="Arial" w:hAnsi="Arial" w:cs="Arial"/>
          <w:sz w:val="22"/>
          <w:szCs w:val="22"/>
        </w:rPr>
        <w:tab/>
        <w:t>rozhodnutí soudu o tom, že zhotovitel je v úpadku ve smyslu zák. č. 182/2006 Sb., o úpadku a způsobech jeho řešení (insolvenční zákon), ve znění pozdějších předpisů (a to bez ohledu na právní moc tohoto rozhodnutí),</w:t>
      </w:r>
    </w:p>
    <w:p w:rsidR="00215509" w:rsidRDefault="00AA4642">
      <w:pPr>
        <w:widowControl w:val="0"/>
        <w:tabs>
          <w:tab w:val="left" w:pos="284"/>
        </w:tabs>
        <w:spacing w:before="120" w:after="120"/>
        <w:jc w:val="both"/>
        <w:rPr>
          <w:rFonts w:ascii="Arial" w:eastAsia="Arial" w:hAnsi="Arial" w:cs="Arial"/>
          <w:sz w:val="22"/>
          <w:szCs w:val="22"/>
        </w:rPr>
      </w:pPr>
      <w:r>
        <w:rPr>
          <w:rFonts w:ascii="Arial" w:eastAsia="Arial" w:hAnsi="Arial" w:cs="Arial"/>
          <w:sz w:val="22"/>
          <w:szCs w:val="22"/>
        </w:rPr>
        <w:t xml:space="preserve">c) </w:t>
      </w:r>
      <w:r>
        <w:rPr>
          <w:rFonts w:ascii="Arial" w:eastAsia="Arial" w:hAnsi="Arial" w:cs="Arial"/>
          <w:sz w:val="22"/>
          <w:szCs w:val="22"/>
        </w:rPr>
        <w:tab/>
        <w:t xml:space="preserve">podá-li zhotovitel sám na sebe insolvenční návrh. </w:t>
      </w:r>
    </w:p>
    <w:p w:rsidR="00215509" w:rsidRDefault="00AA4642">
      <w:pPr>
        <w:widowControl w:val="0"/>
        <w:tabs>
          <w:tab w:val="left" w:pos="567"/>
        </w:tabs>
        <w:spacing w:before="120" w:after="120"/>
        <w:rPr>
          <w:rFonts w:ascii="Arial" w:eastAsia="Arial" w:hAnsi="Arial" w:cs="Arial"/>
          <w:sz w:val="22"/>
          <w:szCs w:val="22"/>
          <w:u w:val="single"/>
        </w:rPr>
      </w:pPr>
      <w:r>
        <w:rPr>
          <w:rFonts w:ascii="Arial" w:eastAsia="Arial" w:hAnsi="Arial" w:cs="Arial"/>
          <w:b/>
          <w:bCs/>
          <w:sz w:val="22"/>
          <w:szCs w:val="22"/>
        </w:rPr>
        <w:t>16.3.</w:t>
      </w:r>
      <w:r>
        <w:rPr>
          <w:rFonts w:ascii="Arial" w:eastAsia="Arial" w:hAnsi="Arial" w:cs="Arial"/>
          <w:sz w:val="22"/>
          <w:szCs w:val="22"/>
        </w:rPr>
        <w:t xml:space="preserve">    </w:t>
      </w:r>
      <w:r>
        <w:rPr>
          <w:rFonts w:ascii="Arial" w:eastAsia="Arial" w:hAnsi="Arial" w:cs="Arial"/>
          <w:sz w:val="22"/>
          <w:szCs w:val="22"/>
          <w:u w:val="single"/>
        </w:rPr>
        <w:t>Právní účinky odstoupení od smlouvy</w:t>
      </w:r>
    </w:p>
    <w:p w:rsidR="00215509" w:rsidRDefault="00AA4642">
      <w:pPr>
        <w:widowControl w:val="0"/>
        <w:spacing w:before="120" w:after="120"/>
        <w:jc w:val="both"/>
        <w:rPr>
          <w:rFonts w:ascii="Arial" w:eastAsia="Arial" w:hAnsi="Arial" w:cs="Arial"/>
          <w:sz w:val="22"/>
          <w:szCs w:val="22"/>
        </w:rPr>
      </w:pPr>
      <w:r>
        <w:rPr>
          <w:rFonts w:ascii="Arial" w:hAnsi="Arial" w:cs="Arial"/>
          <w:sz w:val="22"/>
          <w:szCs w:val="22"/>
        </w:rPr>
        <w:t xml:space="preserve">16.3.1 </w:t>
      </w:r>
      <w:r>
        <w:rPr>
          <w:rFonts w:ascii="Arial" w:hAnsi="Arial" w:cs="Arial"/>
          <w:sz w:val="22"/>
          <w:szCs w:val="22"/>
        </w:rPr>
        <w:tab/>
        <w:t xml:space="preserve">Právní účinky odstoupení od smlouvy nastupují ode dne následujícího po dni, ve kterém bylo písemné oznámení o odstoupení od smlouvy doručeno druhé straně.  Tím není dotčeno ust. § 2004 Občanského zákoníku.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16.3.2 </w:t>
      </w:r>
      <w:r>
        <w:rPr>
          <w:rFonts w:ascii="Arial" w:eastAsia="Arial" w:hAnsi="Arial" w:cs="Arial"/>
          <w:sz w:val="22"/>
          <w:szCs w:val="22"/>
        </w:rPr>
        <w:tab/>
        <w:t xml:space="preserve">Odstoupením od smlouvy není dotčeno právo oprávněné smluvní strany na zaplacení smluvní pokuty ani na náhradu škody vzniklé porušením smlouvy. Odstoupením od smlouvy není dotčena smluvní záruka za vady, která se uplatní v rozsahu stanoveném smlouvou na dosud provedenou část díla. Odstoupením od smlouvy není dotčena odpovědnost za vady, které existují na doposud zhotovené části díla ke dni odstoupení. </w:t>
      </w:r>
    </w:p>
    <w:p w:rsidR="00215509" w:rsidRDefault="00AA4642">
      <w:pPr>
        <w:widowControl w:val="0"/>
        <w:spacing w:before="120" w:after="120"/>
        <w:jc w:val="both"/>
        <w:rPr>
          <w:rFonts w:ascii="Arial" w:eastAsia="Arial" w:hAnsi="Arial" w:cs="Arial"/>
          <w:sz w:val="22"/>
          <w:szCs w:val="22"/>
        </w:rPr>
      </w:pPr>
      <w:r>
        <w:rPr>
          <w:rFonts w:ascii="Arial" w:eastAsia="Arial" w:hAnsi="Arial" w:cs="Arial"/>
          <w:sz w:val="22"/>
          <w:szCs w:val="22"/>
        </w:rPr>
        <w:t xml:space="preserve">16.3.3 </w:t>
      </w:r>
      <w:r>
        <w:rPr>
          <w:rFonts w:ascii="Arial" w:eastAsia="Arial" w:hAnsi="Arial" w:cs="Arial"/>
          <w:sz w:val="22"/>
          <w:szCs w:val="22"/>
        </w:rPr>
        <w:tab/>
        <w:t xml:space="preserve">Nedohodnou-li se smluvní strany jinak, je v případě odstoupení od smlouvy kterékoli ze smluvních stran zhotovitel na náklady objednatele povinen provést nezbytná opatření k zamezení škodám způsobeným přerušením prací, předat objednateli nedokončené dílo včetně věcí, které opatřil a které mají být součástí díla, a uhradit mu případně vzniklou škodu. </w:t>
      </w:r>
    </w:p>
    <w:p w:rsidR="00215509" w:rsidRDefault="00AA4642">
      <w:pPr>
        <w:widowControl w:val="0"/>
        <w:spacing w:before="120" w:after="120"/>
        <w:jc w:val="center"/>
        <w:rPr>
          <w:rFonts w:ascii="Arial" w:eastAsia="Arial" w:hAnsi="Arial" w:cs="Arial"/>
          <w:sz w:val="22"/>
          <w:szCs w:val="22"/>
        </w:rPr>
      </w:pPr>
      <w:r>
        <w:rPr>
          <w:rFonts w:ascii="Arial" w:eastAsia="Arial" w:hAnsi="Arial" w:cs="Arial"/>
          <w:b/>
          <w:bCs/>
          <w:sz w:val="22"/>
          <w:szCs w:val="22"/>
        </w:rPr>
        <w:t>XVII.</w:t>
      </w:r>
    </w:p>
    <w:p w:rsidR="00215509" w:rsidRDefault="00AA4642">
      <w:pPr>
        <w:widowControl w:val="0"/>
        <w:spacing w:before="120" w:after="120"/>
        <w:jc w:val="center"/>
        <w:rPr>
          <w:rFonts w:ascii="Arial" w:eastAsia="Arial" w:hAnsi="Arial" w:cs="Arial"/>
          <w:b/>
          <w:bCs/>
          <w:sz w:val="22"/>
          <w:szCs w:val="22"/>
        </w:rPr>
      </w:pPr>
      <w:r>
        <w:rPr>
          <w:rFonts w:ascii="Arial" w:eastAsia="Arial" w:hAnsi="Arial" w:cs="Arial"/>
          <w:b/>
          <w:bCs/>
          <w:sz w:val="22"/>
          <w:szCs w:val="22"/>
        </w:rPr>
        <w:t>Závěrečná ustanovení</w:t>
      </w:r>
    </w:p>
    <w:p w:rsidR="00215509" w:rsidRDefault="00AA4642">
      <w:pPr>
        <w:widowControl w:val="0"/>
        <w:spacing w:before="120" w:after="120"/>
        <w:jc w:val="both"/>
        <w:rPr>
          <w:rFonts w:ascii="Arial" w:eastAsia="Arial" w:hAnsi="Arial" w:cs="Arial"/>
          <w:sz w:val="22"/>
          <w:szCs w:val="22"/>
        </w:rPr>
      </w:pPr>
      <w:r>
        <w:rPr>
          <w:rFonts w:ascii="Arial" w:hAnsi="Arial" w:cs="Arial"/>
          <w:b/>
          <w:sz w:val="22"/>
          <w:szCs w:val="22"/>
        </w:rPr>
        <w:t>17.1.</w:t>
      </w:r>
      <w:r>
        <w:rPr>
          <w:rFonts w:ascii="Arial" w:hAnsi="Arial" w:cs="Arial"/>
          <w:sz w:val="22"/>
          <w:szCs w:val="22"/>
        </w:rPr>
        <w:tab/>
        <w:t>Jakákoliv změna smlouvy je možná jen formou písemných vzestupně číslovaných dodatků podepsaných osobami oprávněnými za objednatele a zhotovitele jednat a podepisovat nebo osobami jimi zmocněnými.</w:t>
      </w:r>
    </w:p>
    <w:p w:rsidR="00215509" w:rsidRDefault="00AA4642">
      <w:pPr>
        <w:pStyle w:val="Nadpis3"/>
        <w:keepNext w:val="0"/>
        <w:widowControl w:val="0"/>
        <w:numPr>
          <w:ilvl w:val="0"/>
          <w:numId w:val="0"/>
        </w:numPr>
        <w:tabs>
          <w:tab w:val="clear" w:pos="862"/>
          <w:tab w:val="left" w:pos="567"/>
        </w:tabs>
        <w:spacing w:after="120"/>
        <w:jc w:val="both"/>
        <w:rPr>
          <w:b w:val="0"/>
          <w:bCs w:val="0"/>
          <w:sz w:val="22"/>
          <w:szCs w:val="22"/>
        </w:rPr>
      </w:pPr>
      <w:r>
        <w:rPr>
          <w:sz w:val="22"/>
          <w:szCs w:val="22"/>
        </w:rPr>
        <w:t>17.2.</w:t>
      </w:r>
      <w:r>
        <w:rPr>
          <w:b w:val="0"/>
          <w:bCs w:val="0"/>
          <w:sz w:val="22"/>
          <w:szCs w:val="22"/>
        </w:rPr>
        <w:tab/>
      </w:r>
      <w:r>
        <w:rPr>
          <w:b w:val="0"/>
          <w:bCs w:val="0"/>
          <w:sz w:val="22"/>
          <w:szCs w:val="22"/>
        </w:rPr>
        <w:tab/>
        <w:t>Zápisy ve stavebním deníku se nepovažují za změnu smlouvy.</w:t>
      </w: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b/>
          <w:bCs/>
          <w:sz w:val="22"/>
          <w:szCs w:val="22"/>
        </w:rPr>
        <w:t>17.3.</w:t>
      </w:r>
      <w:r>
        <w:rPr>
          <w:rFonts w:ascii="Arial" w:eastAsia="Arial" w:hAnsi="Arial" w:cs="Arial"/>
          <w:sz w:val="22"/>
          <w:szCs w:val="22"/>
        </w:rPr>
        <w:tab/>
      </w:r>
      <w:r>
        <w:rPr>
          <w:rFonts w:ascii="Arial" w:eastAsia="Arial" w:hAnsi="Arial" w:cs="Arial"/>
          <w:sz w:val="22"/>
          <w:szCs w:val="22"/>
        </w:rPr>
        <w:tab/>
        <w:t xml:space="preserve">Objednatel a zhotovitel se zavazují, že informace poskytnuté druhou smluvní stranou v souvislosti s plněním této smlouvy budou uchovávat v tajnosti, nezpřístupní je třetím osobám bez písemného souhlasu druhé smluvní strany a neužijí je pro jiné účely než pro plnění předmětu této smlouvy. Tato povinnost trvá i po zániku ostatních závazků z této smlouvy.  </w:t>
      </w:r>
    </w:p>
    <w:p w:rsidR="00215509" w:rsidRDefault="00AA4642">
      <w:pPr>
        <w:widowControl w:val="0"/>
        <w:spacing w:after="120"/>
        <w:jc w:val="both"/>
        <w:rPr>
          <w:rFonts w:ascii="Arial" w:eastAsia="Arial" w:hAnsi="Arial" w:cs="Arial"/>
          <w:sz w:val="22"/>
          <w:szCs w:val="22"/>
        </w:rPr>
      </w:pPr>
      <w:r>
        <w:rPr>
          <w:rFonts w:ascii="Arial" w:eastAsia="Arial" w:hAnsi="Arial" w:cs="Arial"/>
          <w:b/>
          <w:bCs/>
          <w:sz w:val="22"/>
          <w:szCs w:val="22"/>
        </w:rPr>
        <w:t>17.4.</w:t>
      </w:r>
      <w:r>
        <w:rPr>
          <w:rFonts w:ascii="Arial" w:eastAsia="Arial" w:hAnsi="Arial" w:cs="Arial"/>
          <w:sz w:val="22"/>
          <w:szCs w:val="22"/>
        </w:rPr>
        <w:tab/>
        <w:t xml:space="preserve">Zhotovitel nemůže bez souhlasu objednatele postoupit svá práva a povinnosti plynoucí ze smlouvy třetí osobě. </w:t>
      </w:r>
    </w:p>
    <w:p w:rsidR="00215509" w:rsidRDefault="00AA4642">
      <w:pPr>
        <w:widowControl w:val="0"/>
        <w:spacing w:after="120"/>
        <w:jc w:val="both"/>
        <w:rPr>
          <w:rFonts w:ascii="Arial" w:eastAsia="Arial" w:hAnsi="Arial" w:cs="Arial"/>
          <w:sz w:val="22"/>
          <w:szCs w:val="22"/>
        </w:rPr>
      </w:pPr>
      <w:r>
        <w:rPr>
          <w:rFonts w:ascii="Arial" w:eastAsia="Arial" w:hAnsi="Arial" w:cs="Arial"/>
          <w:b/>
          <w:bCs/>
          <w:sz w:val="22"/>
          <w:szCs w:val="22"/>
        </w:rPr>
        <w:t>17.5.</w:t>
      </w:r>
      <w:r>
        <w:rPr>
          <w:rFonts w:ascii="Arial" w:eastAsia="Arial" w:hAnsi="Arial" w:cs="Arial"/>
          <w:sz w:val="22"/>
          <w:szCs w:val="22"/>
        </w:rPr>
        <w:tab/>
        <w:t xml:space="preserve">Smlouva nabývá platnosti dnem uzavření a účinnosti dnem uveřejnění v registru smluv.    </w:t>
      </w:r>
    </w:p>
    <w:p w:rsidR="00215509" w:rsidRDefault="00AA4642">
      <w:pPr>
        <w:widowControl w:val="0"/>
        <w:tabs>
          <w:tab w:val="left" w:pos="567"/>
        </w:tabs>
        <w:spacing w:after="120"/>
        <w:jc w:val="both"/>
        <w:rPr>
          <w:rFonts w:ascii="Arial" w:eastAsia="Arial" w:hAnsi="Arial" w:cs="Arial"/>
          <w:sz w:val="22"/>
          <w:szCs w:val="22"/>
        </w:rPr>
      </w:pPr>
      <w:r>
        <w:rPr>
          <w:rFonts w:ascii="Arial" w:eastAsia="Arial" w:hAnsi="Arial" w:cs="Arial"/>
          <w:b/>
          <w:bCs/>
          <w:sz w:val="22"/>
          <w:szCs w:val="22"/>
        </w:rPr>
        <w:t>17.6.</w:t>
      </w:r>
      <w:r>
        <w:rPr>
          <w:rFonts w:ascii="Arial" w:eastAsia="Arial" w:hAnsi="Arial" w:cs="Arial"/>
          <w:sz w:val="22"/>
          <w:szCs w:val="22"/>
        </w:rPr>
        <w:t xml:space="preserve">    Nedílnou součástí smlouvy je Příloha č. 1 - Oceněný soupis stavebních prací, dodávek </w:t>
      </w:r>
      <w:r>
        <w:rPr>
          <w:rFonts w:ascii="Arial" w:eastAsia="Arial" w:hAnsi="Arial" w:cs="Arial"/>
          <w:sz w:val="22"/>
          <w:szCs w:val="22"/>
        </w:rPr>
        <w:lastRenderedPageBreak/>
        <w:t>a služeb s výkazem výměr (Položkový rozpočet) a Příloha č. 2 – Specifikace oken a dveří.</w:t>
      </w:r>
    </w:p>
    <w:p w:rsidR="00215509" w:rsidRDefault="00AA4642">
      <w:pPr>
        <w:widowControl w:val="0"/>
        <w:spacing w:after="120"/>
        <w:jc w:val="both"/>
        <w:rPr>
          <w:rFonts w:ascii="Arial" w:eastAsia="Arial" w:hAnsi="Arial" w:cs="Arial"/>
          <w:sz w:val="22"/>
          <w:szCs w:val="22"/>
        </w:rPr>
      </w:pPr>
      <w:r>
        <w:rPr>
          <w:rFonts w:ascii="Arial" w:eastAsia="Arial" w:hAnsi="Arial" w:cs="Arial"/>
          <w:b/>
          <w:bCs/>
          <w:sz w:val="22"/>
          <w:szCs w:val="22"/>
        </w:rPr>
        <w:t>17.7.</w:t>
      </w:r>
      <w:r>
        <w:rPr>
          <w:rFonts w:ascii="Arial" w:eastAsia="Arial" w:hAnsi="Arial" w:cs="Arial"/>
          <w:sz w:val="22"/>
          <w:szCs w:val="22"/>
        </w:rPr>
        <w:t xml:space="preserve">   </w:t>
      </w:r>
      <w:r>
        <w:rPr>
          <w:rFonts w:ascii="Arial" w:eastAsia="Arial" w:hAnsi="Arial" w:cs="Arial"/>
          <w:sz w:val="22"/>
          <w:szCs w:val="22"/>
        </w:rPr>
        <w:tab/>
        <w:t>Smluvní strany konstatují, že tato smlouva je vyhotovena v elektronické podobě, přičemž obě smluvní stany obdrží její elektronický originál.</w:t>
      </w:r>
    </w:p>
    <w:p w:rsidR="00215509" w:rsidRDefault="00AA4642">
      <w:pPr>
        <w:pStyle w:val="Nadpis2"/>
        <w:keepNext w:val="0"/>
        <w:widowControl w:val="0"/>
        <w:numPr>
          <w:ilvl w:val="0"/>
          <w:numId w:val="0"/>
        </w:numPr>
        <w:spacing w:after="120"/>
        <w:jc w:val="both"/>
        <w:rPr>
          <w:b w:val="0"/>
          <w:bCs w:val="0"/>
          <w:sz w:val="22"/>
          <w:szCs w:val="22"/>
        </w:rPr>
      </w:pPr>
      <w:r>
        <w:rPr>
          <w:sz w:val="22"/>
          <w:szCs w:val="22"/>
        </w:rPr>
        <w:t>17.8.</w:t>
      </w:r>
      <w:r>
        <w:rPr>
          <w:b w:val="0"/>
          <w:bCs w:val="0"/>
          <w:sz w:val="22"/>
          <w:szCs w:val="22"/>
        </w:rPr>
        <w:t xml:space="preserve">  </w:t>
      </w:r>
      <w:r>
        <w:rPr>
          <w:b w:val="0"/>
          <w:bCs w:val="0"/>
          <w:sz w:val="22"/>
          <w:szCs w:val="22"/>
        </w:rPr>
        <w:tab/>
        <w:t>Smluvní strany se dohodly, že smlouva 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Město Nový Jičín, a to nejpozději do 15 dnů od jejího uzavření. Smluvní strany prohlašují, že vyjma osobních údajů tato smlouva neobsahuje informace ve smyslu §</w:t>
      </w:r>
      <w:r>
        <w:rPr>
          <w:b w:val="0"/>
          <w:bCs w:val="0"/>
          <w:sz w:val="22"/>
          <w:szCs w:val="22"/>
          <w:lang w:bidi="en-US"/>
        </w:rPr>
        <w:t xml:space="preserve"> 3 odst. 1 zák. č. 340/2015 Sb., a proto souhlasí se zveřejněním celého textu smlouvy včetně příloh, po znečitelnění osobních údajů.</w:t>
      </w:r>
    </w:p>
    <w:p w:rsidR="00215509" w:rsidRDefault="00AA4642">
      <w:pPr>
        <w:widowControl w:val="0"/>
        <w:spacing w:after="120"/>
        <w:jc w:val="both"/>
        <w:rPr>
          <w:rFonts w:ascii="Arial" w:eastAsia="Arial" w:hAnsi="Arial" w:cs="Arial"/>
          <w:sz w:val="22"/>
          <w:szCs w:val="22"/>
        </w:rPr>
      </w:pPr>
      <w:r>
        <w:rPr>
          <w:rFonts w:ascii="Arial" w:eastAsia="Arial" w:hAnsi="Arial" w:cs="Arial"/>
          <w:b/>
          <w:bCs/>
          <w:sz w:val="22"/>
          <w:szCs w:val="22"/>
        </w:rPr>
        <w:t>17.9.</w:t>
      </w:r>
      <w:r>
        <w:rPr>
          <w:rFonts w:ascii="Arial" w:eastAsia="Arial" w:hAnsi="Arial" w:cs="Arial"/>
          <w:sz w:val="22"/>
          <w:szCs w:val="22"/>
        </w:rPr>
        <w:t xml:space="preserve">  </w:t>
      </w:r>
      <w:r>
        <w:rPr>
          <w:rFonts w:ascii="Arial" w:eastAsia="Arial" w:hAnsi="Arial" w:cs="Arial"/>
          <w:sz w:val="22"/>
          <w:szCs w:val="22"/>
        </w:rPr>
        <w:tab/>
        <w:t xml:space="preserve">Smluvní strany shodně prohlašují, že si smlouvu před jejím podpisem přečetly a že byla uzavřena po vzájemném projednání podle jejich pravé a svobodné vůle určitě, vážně a srozumitelně, nikoliv v tísni, a že se dohodly o celém jejím obsahu, což stvrzují svými podpisy. </w:t>
      </w:r>
    </w:p>
    <w:p w:rsidR="00215509" w:rsidRDefault="00AA4642">
      <w:pPr>
        <w:widowControl w:val="0"/>
        <w:spacing w:after="120"/>
        <w:jc w:val="both"/>
        <w:rPr>
          <w:rFonts w:ascii="Arial" w:eastAsia="Arial" w:hAnsi="Arial" w:cs="Arial"/>
          <w:sz w:val="22"/>
          <w:szCs w:val="22"/>
        </w:rPr>
      </w:pPr>
      <w:r>
        <w:rPr>
          <w:rFonts w:ascii="Arial" w:eastAsia="Arial" w:hAnsi="Arial" w:cs="Arial"/>
          <w:b/>
          <w:bCs/>
          <w:sz w:val="22"/>
          <w:szCs w:val="22"/>
          <w:highlight w:val="cyan"/>
        </w:rPr>
        <w:t>17.10.</w:t>
      </w:r>
      <w:r>
        <w:rPr>
          <w:rFonts w:ascii="Arial" w:eastAsia="Arial" w:hAnsi="Arial" w:cs="Arial"/>
          <w:sz w:val="22"/>
          <w:szCs w:val="22"/>
          <w:highlight w:val="cyan"/>
        </w:rPr>
        <w:t xml:space="preserve"> </w:t>
      </w:r>
      <w:r>
        <w:rPr>
          <w:rFonts w:ascii="Arial" w:eastAsia="Arial" w:hAnsi="Arial" w:cs="Arial"/>
          <w:sz w:val="22"/>
          <w:szCs w:val="22"/>
          <w:highlight w:val="cyan"/>
        </w:rPr>
        <w:tab/>
        <w:t>Město Nový Jičín v souladu s ust. § 41 odst. 1 zák. č. 128/2000 Sb., ve znění pozdějších předpisů stvrzuje, že o uzavření této smlouvy rozhodla Rada města Nový Jičín usnesením č. </w:t>
      </w:r>
      <w:r>
        <w:rPr>
          <w:rStyle w:val="cislousneseni"/>
          <w:rFonts w:ascii="Arial" w:eastAsia="Arial" w:hAnsi="Arial" w:cs="Arial"/>
          <w:sz w:val="22"/>
          <w:szCs w:val="22"/>
          <w:highlight w:val="cyan"/>
        </w:rPr>
        <w:t>1410/25R/2024 ze dne 03. 04. 2024 a</w:t>
      </w:r>
      <w:r>
        <w:rPr>
          <w:rFonts w:ascii="Arial" w:eastAsia="Arial" w:hAnsi="Arial" w:cs="Arial"/>
          <w:sz w:val="22"/>
          <w:szCs w:val="22"/>
          <w:highlight w:val="cyan"/>
        </w:rPr>
        <w:t xml:space="preserve"> </w:t>
      </w:r>
      <w:r>
        <w:rPr>
          <w:rStyle w:val="cislousneseni"/>
          <w:rFonts w:ascii="Arial" w:eastAsia="Arial" w:hAnsi="Arial" w:cs="Arial"/>
          <w:sz w:val="22"/>
          <w:szCs w:val="22"/>
          <w:highlight w:val="cyan"/>
        </w:rPr>
        <w:t>………….</w:t>
      </w:r>
      <w:r>
        <w:rPr>
          <w:rFonts w:ascii="Arial" w:eastAsia="Arial" w:hAnsi="Arial" w:cs="Arial"/>
          <w:sz w:val="22"/>
          <w:szCs w:val="22"/>
          <w:highlight w:val="cyan"/>
        </w:rPr>
        <w:t xml:space="preserve"> ze dne …………..</w:t>
      </w:r>
    </w:p>
    <w:p w:rsidR="00215509" w:rsidRDefault="00215509">
      <w:pPr>
        <w:widowControl w:val="0"/>
        <w:spacing w:after="120"/>
        <w:jc w:val="both"/>
        <w:rPr>
          <w:rFonts w:ascii="Arial" w:eastAsia="Arial" w:hAnsi="Arial" w:cs="Arial"/>
          <w:b/>
          <w:bCs/>
          <w:sz w:val="22"/>
          <w:szCs w:val="22"/>
        </w:rPr>
      </w:pPr>
    </w:p>
    <w:p w:rsidR="00215509" w:rsidRDefault="00215509">
      <w:pPr>
        <w:widowControl w:val="0"/>
        <w:spacing w:after="120"/>
        <w:jc w:val="both"/>
        <w:rPr>
          <w:rFonts w:ascii="Arial" w:eastAsia="Arial" w:hAnsi="Arial" w:cs="Arial"/>
          <w:b/>
          <w:bCs/>
          <w:sz w:val="22"/>
          <w:szCs w:val="22"/>
        </w:rPr>
      </w:pPr>
    </w:p>
    <w:p w:rsidR="00215509" w:rsidRDefault="00AA4642">
      <w:pPr>
        <w:widowControl w:val="0"/>
        <w:ind w:left="540" w:hanging="540"/>
        <w:rPr>
          <w:rFonts w:ascii="Arial" w:eastAsia="Arial" w:hAnsi="Arial" w:cs="Arial"/>
          <w:b/>
          <w:bCs/>
          <w:sz w:val="22"/>
          <w:szCs w:val="22"/>
        </w:rPr>
      </w:pPr>
      <w:r>
        <w:rPr>
          <w:rFonts w:ascii="Arial" w:eastAsia="Arial" w:hAnsi="Arial" w:cs="Arial"/>
          <w:b/>
          <w:bCs/>
          <w:sz w:val="22"/>
          <w:szCs w:val="22"/>
        </w:rPr>
        <w:t xml:space="preserve">Přílohy: </w:t>
      </w:r>
    </w:p>
    <w:p w:rsidR="00215509" w:rsidRDefault="00AA4642">
      <w:pPr>
        <w:widowControl w:val="0"/>
        <w:jc w:val="both"/>
        <w:rPr>
          <w:rFonts w:ascii="Arial" w:eastAsia="Arial" w:hAnsi="Arial" w:cs="Arial"/>
          <w:sz w:val="22"/>
          <w:szCs w:val="22"/>
        </w:rPr>
      </w:pPr>
      <w:r>
        <w:rPr>
          <w:rFonts w:ascii="Arial" w:eastAsia="Arial" w:hAnsi="Arial" w:cs="Arial"/>
          <w:sz w:val="22"/>
          <w:szCs w:val="22"/>
        </w:rPr>
        <w:t>Příloha č. 1 - Oceněný soupis stavebních prací, dodávek a služeb s výkazem výměr (Položkový rozpočet)</w:t>
      </w:r>
    </w:p>
    <w:p w:rsidR="00215509" w:rsidRDefault="00215509">
      <w:pPr>
        <w:widowControl w:val="0"/>
        <w:jc w:val="both"/>
        <w:rPr>
          <w:rFonts w:ascii="Arial" w:eastAsia="Arial" w:hAnsi="Arial" w:cs="Arial"/>
          <w:sz w:val="22"/>
          <w:szCs w:val="22"/>
        </w:rPr>
      </w:pPr>
    </w:p>
    <w:p w:rsidR="00215509" w:rsidRDefault="00215509">
      <w:pPr>
        <w:widowControl w:val="0"/>
        <w:jc w:val="both"/>
        <w:rPr>
          <w:rFonts w:ascii="Arial" w:eastAsia="Arial" w:hAnsi="Arial" w:cs="Arial"/>
          <w:sz w:val="22"/>
          <w:szCs w:val="22"/>
        </w:rPr>
      </w:pPr>
    </w:p>
    <w:p w:rsidR="00215509" w:rsidRDefault="00AA4642">
      <w:pPr>
        <w:widowControl w:val="0"/>
        <w:rPr>
          <w:rFonts w:ascii="Arial" w:eastAsia="Arial" w:hAnsi="Arial" w:cs="Arial"/>
          <w:sz w:val="22"/>
          <w:szCs w:val="22"/>
        </w:rPr>
      </w:pPr>
      <w:r>
        <w:rPr>
          <w:rFonts w:ascii="Arial" w:eastAsia="Arial" w:hAnsi="Arial" w:cs="Arial"/>
          <w:sz w:val="22"/>
          <w:szCs w:val="22"/>
        </w:rPr>
        <w:t xml:space="preserve">Za objednatele                                                          Za zhotovitele </w:t>
      </w:r>
    </w:p>
    <w:p w:rsidR="00215509" w:rsidRDefault="00215509">
      <w:pPr>
        <w:widowControl w:val="0"/>
        <w:ind w:left="540" w:hanging="540"/>
        <w:rPr>
          <w:rFonts w:ascii="Arial" w:eastAsia="Arial" w:hAnsi="Arial" w:cs="Arial"/>
          <w:b/>
          <w:bCs/>
          <w:sz w:val="22"/>
          <w:szCs w:val="22"/>
        </w:rPr>
      </w:pPr>
    </w:p>
    <w:p w:rsidR="00215509" w:rsidRDefault="00215509">
      <w:pPr>
        <w:widowControl w:val="0"/>
        <w:ind w:left="540" w:hanging="540"/>
        <w:rPr>
          <w:rFonts w:ascii="Arial" w:eastAsia="Arial" w:hAnsi="Arial" w:cs="Arial"/>
          <w:b/>
          <w:bCs/>
          <w:sz w:val="22"/>
          <w:szCs w:val="22"/>
        </w:rPr>
      </w:pPr>
    </w:p>
    <w:p w:rsidR="00215509" w:rsidRDefault="00215509">
      <w:pPr>
        <w:widowControl w:val="0"/>
        <w:ind w:left="540" w:hanging="540"/>
        <w:rPr>
          <w:rFonts w:ascii="Arial" w:eastAsia="Arial" w:hAnsi="Arial" w:cs="Arial"/>
          <w:b/>
          <w:bCs/>
          <w:sz w:val="22"/>
          <w:szCs w:val="22"/>
        </w:rPr>
      </w:pPr>
    </w:p>
    <w:p w:rsidR="00215509" w:rsidRDefault="00215509">
      <w:pPr>
        <w:widowControl w:val="0"/>
        <w:ind w:left="540" w:hanging="540"/>
        <w:rPr>
          <w:rFonts w:ascii="Arial" w:eastAsia="Arial" w:hAnsi="Arial" w:cs="Arial"/>
          <w:b/>
          <w:bCs/>
          <w:sz w:val="22"/>
          <w:szCs w:val="22"/>
        </w:rPr>
      </w:pPr>
    </w:p>
    <w:p w:rsidR="00215509" w:rsidRDefault="00215509">
      <w:pPr>
        <w:widowControl w:val="0"/>
        <w:ind w:left="540" w:hanging="540"/>
        <w:rPr>
          <w:rFonts w:ascii="Arial" w:eastAsia="Arial" w:hAnsi="Arial" w:cs="Arial"/>
          <w:b/>
          <w:bCs/>
          <w:sz w:val="22"/>
          <w:szCs w:val="22"/>
        </w:rPr>
      </w:pPr>
    </w:p>
    <w:p w:rsidR="00215509" w:rsidRDefault="00215509">
      <w:pPr>
        <w:widowControl w:val="0"/>
        <w:ind w:left="540" w:hanging="540"/>
        <w:rPr>
          <w:rFonts w:ascii="Arial" w:eastAsia="Arial" w:hAnsi="Arial" w:cs="Arial"/>
          <w:b/>
          <w:bCs/>
          <w:sz w:val="22"/>
          <w:szCs w:val="22"/>
        </w:rPr>
      </w:pPr>
    </w:p>
    <w:p w:rsidR="00215509" w:rsidRDefault="00AA4642">
      <w:pPr>
        <w:widowControl w:val="0"/>
        <w:ind w:left="540" w:hanging="540"/>
        <w:rPr>
          <w:rFonts w:ascii="Arial" w:eastAsia="Arial" w:hAnsi="Arial" w:cs="Arial"/>
          <w:sz w:val="22"/>
          <w:szCs w:val="22"/>
        </w:rPr>
      </w:pPr>
      <w:r>
        <w:rPr>
          <w:rFonts w:ascii="Arial" w:eastAsia="Arial" w:hAnsi="Arial" w:cs="Arial"/>
          <w:sz w:val="22"/>
          <w:szCs w:val="22"/>
        </w:rPr>
        <w: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w:t>
      </w:r>
    </w:p>
    <w:p w:rsidR="00215509" w:rsidRDefault="00AA4642">
      <w:pPr>
        <w:widowControl w:val="0"/>
        <w:ind w:left="540" w:hanging="540"/>
        <w:rPr>
          <w:rFonts w:ascii="Arial" w:eastAsia="Arial" w:hAnsi="Arial" w:cs="Arial"/>
          <w:sz w:val="22"/>
          <w:szCs w:val="22"/>
        </w:rPr>
      </w:pPr>
      <w:r>
        <w:rPr>
          <w:rFonts w:ascii="Arial" w:eastAsia="Arial" w:hAnsi="Arial" w:cs="Arial"/>
          <w:sz w:val="22"/>
          <w:szCs w:val="22"/>
        </w:rPr>
        <w:t>Mgr. Stanislav Kopecký</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highlight w:val="yellow"/>
        </w:rPr>
        <w:t>[doplní účastník]</w:t>
      </w:r>
    </w:p>
    <w:p w:rsidR="00215509" w:rsidRDefault="00AA4642">
      <w:pPr>
        <w:widowControl w:val="0"/>
        <w:tabs>
          <w:tab w:val="left" w:pos="2063"/>
        </w:tabs>
        <w:ind w:left="540" w:hanging="540"/>
        <w:rPr>
          <w:rFonts w:ascii="Arial" w:eastAsia="Arial" w:hAnsi="Arial" w:cs="Arial"/>
          <w:sz w:val="22"/>
          <w:szCs w:val="22"/>
        </w:rPr>
      </w:pPr>
      <w:r>
        <w:rPr>
          <w:rFonts w:ascii="Arial" w:eastAsia="Arial" w:hAnsi="Arial" w:cs="Arial"/>
          <w:sz w:val="22"/>
          <w:szCs w:val="22"/>
        </w:rPr>
        <w:t>starosta města</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215509" w:rsidRDefault="00215509">
      <w:pPr>
        <w:widowControl w:val="0"/>
        <w:rPr>
          <w:rFonts w:ascii="Arial" w:eastAsia="Arial" w:hAnsi="Arial" w:cs="Arial"/>
          <w:sz w:val="22"/>
          <w:szCs w:val="22"/>
        </w:rPr>
      </w:pPr>
    </w:p>
    <w:p w:rsidR="00215509" w:rsidRDefault="00AA4642">
      <w:pPr>
        <w:widowControl w:val="0"/>
        <w:rPr>
          <w:rFonts w:ascii="Arial" w:eastAsia="Arial" w:hAnsi="Arial" w:cs="Arial"/>
          <w:sz w:val="22"/>
          <w:szCs w:val="22"/>
        </w:rPr>
      </w:pPr>
      <w:r>
        <w:rPr>
          <w:rFonts w:ascii="Arial" w:eastAsia="Arial" w:hAnsi="Arial" w:cs="Arial"/>
          <w:sz w:val="22"/>
          <w:szCs w:val="22"/>
        </w:rPr>
        <w:t xml:space="preserve">      </w:t>
      </w:r>
    </w:p>
    <w:p w:rsidR="00215509" w:rsidRDefault="00215509">
      <w:pPr>
        <w:widowControl w:val="0"/>
        <w:rPr>
          <w:rFonts w:ascii="Arial" w:eastAsia="Arial" w:hAnsi="Arial" w:cs="Arial"/>
          <w:sz w:val="22"/>
          <w:szCs w:val="22"/>
        </w:rPr>
      </w:pPr>
    </w:p>
    <w:p w:rsidR="00215509" w:rsidRDefault="00215509">
      <w:pPr>
        <w:widowControl w:val="0"/>
        <w:rPr>
          <w:rFonts w:ascii="Arial" w:eastAsia="Arial" w:hAnsi="Arial" w:cs="Arial"/>
          <w:sz w:val="22"/>
          <w:szCs w:val="22"/>
        </w:rPr>
      </w:pPr>
    </w:p>
    <w:p w:rsidR="00215509" w:rsidRDefault="00215509">
      <w:pPr>
        <w:widowControl w:val="0"/>
        <w:rPr>
          <w:rFonts w:ascii="Arial" w:eastAsia="Arial" w:hAnsi="Arial" w:cs="Arial"/>
          <w:sz w:val="22"/>
          <w:szCs w:val="22"/>
        </w:rPr>
      </w:pPr>
    </w:p>
    <w:p w:rsidR="00215509" w:rsidRDefault="00215509">
      <w:pPr>
        <w:widowControl w:val="0"/>
        <w:rPr>
          <w:rFonts w:ascii="Arial" w:eastAsia="Arial" w:hAnsi="Arial" w:cs="Arial"/>
          <w:sz w:val="22"/>
          <w:szCs w:val="22"/>
        </w:rPr>
      </w:pPr>
    </w:p>
    <w:sectPr w:rsidR="00215509">
      <w:headerReference w:type="default" r:id="rId10"/>
      <w:footerReference w:type="default" r:id="rId11"/>
      <w:pgSz w:w="11906" w:h="16838"/>
      <w:pgMar w:top="1276" w:right="1417" w:bottom="142"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AE0" w:rsidRDefault="00F23AE0">
      <w:r>
        <w:separator/>
      </w:r>
    </w:p>
  </w:endnote>
  <w:endnote w:type="continuationSeparator" w:id="0">
    <w:p w:rsidR="00F23AE0" w:rsidRDefault="00F23AE0">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0458155"/>
      <w:docPartObj>
        <w:docPartGallery w:val="Page Numbers (Bottom of Page)"/>
        <w:docPartUnique/>
      </w:docPartObj>
    </w:sdtPr>
    <w:sdtEndPr/>
    <w:sdtContent>
      <w:p w:rsidR="00215509" w:rsidRDefault="00AA4642">
        <w:pPr>
          <w:pStyle w:val="Zpat"/>
          <w:jc w:val="center"/>
          <w:rPr>
            <w:rFonts w:ascii="Arial" w:hAnsi="Arial" w:cs="Arial"/>
          </w:rPr>
        </w:pPr>
        <w:r>
          <w:rPr>
            <w:rFonts w:ascii="Arial" w:hAnsi="Arial" w:cs="Arial"/>
          </w:rPr>
          <w:fldChar w:fldCharType="begin"/>
        </w:r>
        <w:r>
          <w:rPr>
            <w:rFonts w:ascii="Arial" w:hAnsi="Arial" w:cs="Arial"/>
          </w:rPr>
          <w:instrText>PAGE   \* MERGEFORMAT</w:instrText>
        </w:r>
        <w:r>
          <w:rPr>
            <w:rFonts w:ascii="Arial" w:hAnsi="Arial" w:cs="Arial"/>
          </w:rPr>
          <w:fldChar w:fldCharType="separate"/>
        </w:r>
        <w:r w:rsidR="005B7EDC">
          <w:rPr>
            <w:rFonts w:ascii="Arial" w:hAnsi="Arial" w:cs="Arial"/>
            <w:noProof/>
          </w:rPr>
          <w:t>18</w:t>
        </w:r>
        <w:r>
          <w:rPr>
            <w:rFonts w:ascii="Arial" w:hAnsi="Arial" w:cs="Arial"/>
          </w:rPr>
          <w:fldChar w:fldCharType="end"/>
        </w:r>
      </w:p>
    </w:sdtContent>
  </w:sdt>
  <w:p w:rsidR="00215509" w:rsidRDefault="00215509">
    <w:pPr>
      <w:pStyle w:val="Zpat"/>
      <w:ind w:right="360"/>
      <w:rPr>
        <w:rFonts w:ascii="Arial" w:eastAsia="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AE0" w:rsidRDefault="00F23AE0">
      <w:r>
        <w:separator/>
      </w:r>
    </w:p>
  </w:footnote>
  <w:footnote w:type="continuationSeparator" w:id="0">
    <w:p w:rsidR="00F23AE0" w:rsidRDefault="00F23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509" w:rsidRDefault="00AA4642">
    <w:pPr>
      <w:pStyle w:val="Zhlav"/>
      <w:jc w:val="right"/>
      <w:rPr>
        <w:rFonts w:ascii="Arial" w:eastAsia="Arial" w:hAnsi="Arial" w:cs="Arial"/>
        <w:sz w:val="22"/>
        <w:szCs w:val="22"/>
      </w:rPr>
    </w:pPr>
    <w:r>
      <w:rPr>
        <w:rFonts w:ascii="Arial" w:eastAsia="Arial" w:hAnsi="Arial" w:cs="Arial"/>
        <w:sz w:val="22"/>
        <w:szCs w:val="22"/>
      </w:rPr>
      <w:t>V2025-xxxx/ORI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D269A"/>
    <w:multiLevelType w:val="multilevel"/>
    <w:tmpl w:val="44E224CE"/>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1"/>
      <w:numFmt w:val="none"/>
      <w:lvlText w:val="3.3.1"/>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1">
    <w:nsid w:val="055B29B0"/>
    <w:multiLevelType w:val="multilevel"/>
    <w:tmpl w:val="EF147250"/>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2">
    <w:nsid w:val="07410257"/>
    <w:multiLevelType w:val="multilevel"/>
    <w:tmpl w:val="EBC476D6"/>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AD608A"/>
    <w:multiLevelType w:val="multilevel"/>
    <w:tmpl w:val="B9D23840"/>
    <w:lvl w:ilvl="0">
      <w:start w:val="3"/>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9E24301"/>
    <w:multiLevelType w:val="multilevel"/>
    <w:tmpl w:val="618237B6"/>
    <w:lvl w:ilvl="0">
      <w:start w:val="9"/>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365613"/>
    <w:multiLevelType w:val="multilevel"/>
    <w:tmpl w:val="A70642F2"/>
    <w:lvl w:ilvl="0">
      <w:start w:val="2"/>
      <w:numFmt w:val="decimal"/>
      <w:lvlText w:val="%1"/>
      <w:lvlJc w:val="left"/>
      <w:pPr>
        <w:ind w:left="360" w:hanging="360"/>
      </w:pPr>
      <w:rPr>
        <w:rFonts w:ascii="Times New Roman" w:eastAsia="Times New Roman" w:hAnsi="Times New Roman" w:cs="Times New Roman"/>
        <w:lang w:val="cs-CZ" w:bidi="cs-CZ"/>
      </w:rPr>
    </w:lvl>
    <w:lvl w:ilvl="1">
      <w:start w:val="2"/>
      <w:numFmt w:val="decimal"/>
      <w:lvlText w:val="%1.%2"/>
      <w:lvlJc w:val="left"/>
      <w:pPr>
        <w:ind w:left="360" w:hanging="360"/>
      </w:pPr>
      <w:rPr>
        <w:rFonts w:ascii="Arial" w:eastAsia="Times New Roman" w:hAnsi="Arial" w:cs="Arial" w:hint="default"/>
        <w:b/>
        <w:lang w:val="cs-CZ" w:bidi="cs-CZ"/>
      </w:rPr>
    </w:lvl>
    <w:lvl w:ilvl="2">
      <w:start w:val="1"/>
      <w:numFmt w:val="decimal"/>
      <w:lvlText w:val="%1.%2.%3"/>
      <w:lvlJc w:val="left"/>
      <w:pPr>
        <w:ind w:left="720" w:hanging="720"/>
      </w:pPr>
      <w:rPr>
        <w:rFonts w:ascii="Times New Roman" w:eastAsia="Times New Roman" w:hAnsi="Times New Roman" w:cs="Times New Roman"/>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6">
    <w:nsid w:val="115D57C6"/>
    <w:multiLevelType w:val="multilevel"/>
    <w:tmpl w:val="007CEFDA"/>
    <w:lvl w:ilvl="0">
      <w:start w:val="1"/>
      <w:numFmt w:val="bullet"/>
      <w:suff w:val="space"/>
      <w:lvlText w:val=""/>
      <w:lvlJc w:val="left"/>
      <w:pPr>
        <w:tabs>
          <w:tab w:val="num" w:pos="360"/>
        </w:tabs>
        <w:ind w:left="360" w:hanging="360"/>
      </w:pPr>
      <w:rPr>
        <w:rFonts w:ascii="Symbol" w:hAnsi="Symbol" w:hint="default"/>
      </w:rPr>
    </w:lvl>
    <w:lvl w:ilvl="1">
      <w:start w:val="1"/>
      <w:numFmt w:val="bullet"/>
      <w:suff w:val="space"/>
      <w:lvlText w:val="o"/>
      <w:lvlJc w:val="left"/>
      <w:pPr>
        <w:tabs>
          <w:tab w:val="num" w:pos="1080"/>
        </w:tabs>
        <w:ind w:left="1080" w:hanging="360"/>
      </w:pPr>
      <w:rPr>
        <w:rFonts w:ascii="Courier New" w:hAnsi="Courier New" w:hint="default"/>
      </w:rPr>
    </w:lvl>
    <w:lvl w:ilvl="2">
      <w:start w:val="1"/>
      <w:numFmt w:val="bullet"/>
      <w:suff w:val="space"/>
      <w:lvlText w:val=""/>
      <w:lvlJc w:val="left"/>
      <w:pPr>
        <w:tabs>
          <w:tab w:val="num" w:pos="1800"/>
        </w:tabs>
        <w:ind w:left="1800" w:hanging="360"/>
      </w:pPr>
      <w:rPr>
        <w:rFonts w:ascii="Wingdings" w:hAnsi="Wingdings" w:hint="default"/>
      </w:rPr>
    </w:lvl>
    <w:lvl w:ilvl="3">
      <w:start w:val="1"/>
      <w:numFmt w:val="bullet"/>
      <w:suff w:val="space"/>
      <w:lvlText w:val=""/>
      <w:lvlJc w:val="left"/>
      <w:pPr>
        <w:tabs>
          <w:tab w:val="num" w:pos="2520"/>
        </w:tabs>
        <w:ind w:left="2520" w:hanging="360"/>
      </w:pPr>
      <w:rPr>
        <w:rFonts w:ascii="Symbol" w:hAnsi="Symbol" w:hint="default"/>
      </w:rPr>
    </w:lvl>
    <w:lvl w:ilvl="4">
      <w:start w:val="1"/>
      <w:numFmt w:val="bullet"/>
      <w:suff w:val="space"/>
      <w:lvlText w:val="o"/>
      <w:lvlJc w:val="left"/>
      <w:pPr>
        <w:tabs>
          <w:tab w:val="num" w:pos="3240"/>
        </w:tabs>
        <w:ind w:left="3240" w:hanging="360"/>
      </w:pPr>
      <w:rPr>
        <w:rFonts w:ascii="Courier New" w:hAnsi="Courier New" w:hint="default"/>
      </w:rPr>
    </w:lvl>
    <w:lvl w:ilvl="5">
      <w:start w:val="1"/>
      <w:numFmt w:val="bullet"/>
      <w:suff w:val="space"/>
      <w:lvlText w:val=""/>
      <w:lvlJc w:val="left"/>
      <w:pPr>
        <w:tabs>
          <w:tab w:val="num" w:pos="3960"/>
        </w:tabs>
        <w:ind w:left="3960" w:hanging="360"/>
      </w:pPr>
      <w:rPr>
        <w:rFonts w:ascii="Wingdings" w:hAnsi="Wingdings"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o"/>
      <w:lvlJc w:val="left"/>
      <w:pPr>
        <w:tabs>
          <w:tab w:val="num" w:pos="5400"/>
        </w:tabs>
        <w:ind w:left="5400" w:hanging="360"/>
      </w:pPr>
      <w:rPr>
        <w:rFonts w:ascii="Courier New" w:hAnsi="Courier New" w:hint="default"/>
      </w:rPr>
    </w:lvl>
    <w:lvl w:ilvl="8">
      <w:start w:val="1"/>
      <w:numFmt w:val="bullet"/>
      <w:suff w:val="space"/>
      <w:lvlText w:val=""/>
      <w:lvlJc w:val="left"/>
      <w:pPr>
        <w:tabs>
          <w:tab w:val="num" w:pos="6120"/>
        </w:tabs>
        <w:ind w:left="6120" w:hanging="360"/>
      </w:pPr>
      <w:rPr>
        <w:rFonts w:ascii="Wingdings" w:hAnsi="Wingdings" w:hint="default"/>
      </w:rPr>
    </w:lvl>
  </w:abstractNum>
  <w:abstractNum w:abstractNumId="7">
    <w:nsid w:val="154B03B6"/>
    <w:multiLevelType w:val="multilevel"/>
    <w:tmpl w:val="3294E3B8"/>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Arial" w:eastAsia="Times New Roman" w:hAnsi="Arial" w:cs="Arial" w:hint="default"/>
        <w:b/>
        <w:lang w:val="cs-CZ" w:bidi="cs-CZ"/>
      </w:rPr>
    </w:lvl>
    <w:lvl w:ilvl="2">
      <w:start w:val="1"/>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8">
    <w:nsid w:val="15907373"/>
    <w:multiLevelType w:val="multilevel"/>
    <w:tmpl w:val="8C8675B2"/>
    <w:lvl w:ilvl="0">
      <w:start w:val="1"/>
      <w:numFmt w:val="bullet"/>
      <w:lvlText w:val="瘪ȍ还࡛ȍmanⴰޯ瞒䧃ڜĈ"/>
      <w:lvlJc w:val="left"/>
      <w:pPr>
        <w:ind w:left="0" w:hanging="360"/>
      </w:pPr>
      <w:rPr>
        <w:rFonts w:ascii="Times New Roman" w:eastAsia="Times New Roman" w:hAnsi="Times New Roman" w:cs="Times New Roman"/>
        <w:lang w:val="cs-CZ" w:bidi="cs-CZ"/>
      </w:rPr>
    </w:lvl>
    <w:lvl w:ilvl="1">
      <w:start w:val="1"/>
      <w:numFmt w:val="bullet"/>
      <w:lvlText w:val="o"/>
      <w:lvlJc w:val="left"/>
      <w:pPr>
        <w:ind w:left="720" w:hanging="360"/>
      </w:pPr>
      <w:rPr>
        <w:rFonts w:ascii="Times New Roman" w:eastAsia="Times New Roman" w:hAnsi="Times New Roman" w:cs="Times New Roman"/>
        <w:lang w:val="cs-CZ" w:bidi="cs-CZ"/>
      </w:rPr>
    </w:lvl>
    <w:lvl w:ilvl="2">
      <w:start w:val="1"/>
      <w:numFmt w:val="bullet"/>
      <w:lvlText w:val="ޯᡙ雜翽还࡛ȍmanⴰޯᡙ雜翽"/>
      <w:lvlJc w:val="left"/>
      <w:pPr>
        <w:ind w:left="1440" w:hanging="360"/>
      </w:pPr>
      <w:rPr>
        <w:rFonts w:ascii="Times New Roman" w:eastAsia="Times New Roman" w:hAnsi="Times New Roman" w:cs="Times New Roman"/>
        <w:lang w:val="cs-CZ" w:bidi="cs-CZ"/>
      </w:rPr>
    </w:lvl>
    <w:lvl w:ilvl="3">
      <w:start w:val="1"/>
      <w:numFmt w:val="bullet"/>
      <w:lvlText w:val="ޯᡙ雜翽还࡛ȍmanⴰޯᡙ雜翽"/>
      <w:lvlJc w:val="left"/>
      <w:pPr>
        <w:ind w:left="2160" w:hanging="360"/>
      </w:pPr>
      <w:rPr>
        <w:rFonts w:ascii="Times New Roman" w:eastAsia="Times New Roman" w:hAnsi="Times New Roman" w:cs="Times New Roman"/>
        <w:lang w:val="cs-CZ" w:bidi="cs-CZ"/>
      </w:rPr>
    </w:lvl>
    <w:lvl w:ilvl="4">
      <w:start w:val="1"/>
      <w:numFmt w:val="bullet"/>
      <w:lvlText w:val="o"/>
      <w:lvlJc w:val="left"/>
      <w:pPr>
        <w:ind w:left="2880" w:hanging="360"/>
      </w:pPr>
      <w:rPr>
        <w:rFonts w:ascii="Times New Roman" w:eastAsia="Times New Roman" w:hAnsi="Times New Roman" w:cs="Times New Roman"/>
        <w:lang w:val="cs-CZ" w:bidi="cs-CZ"/>
      </w:rPr>
    </w:lvl>
    <w:lvl w:ilvl="5">
      <w:start w:val="1"/>
      <w:numFmt w:val="bullet"/>
      <w:lvlText w:val="ޯᡙ雜翽还࡛ȍmanⴰޯᡙ雜翽"/>
      <w:lvlJc w:val="left"/>
      <w:pPr>
        <w:ind w:left="3600" w:hanging="360"/>
      </w:pPr>
      <w:rPr>
        <w:rFonts w:ascii="Times New Roman" w:eastAsia="Times New Roman" w:hAnsi="Times New Roman" w:cs="Times New Roman"/>
        <w:lang w:val="cs-CZ" w:bidi="cs-CZ"/>
      </w:rPr>
    </w:lvl>
    <w:lvl w:ilvl="6">
      <w:start w:val="1"/>
      <w:numFmt w:val="bullet"/>
      <w:lvlText w:val="ޯᡙ雜翽还࡛ȍmanⴰޯᡙ雜翽"/>
      <w:lvlJc w:val="left"/>
      <w:pPr>
        <w:ind w:left="4320" w:hanging="360"/>
      </w:pPr>
      <w:rPr>
        <w:rFonts w:ascii="Times New Roman" w:eastAsia="Times New Roman" w:hAnsi="Times New Roman" w:cs="Times New Roman"/>
        <w:lang w:val="cs-CZ" w:bidi="cs-CZ"/>
      </w:rPr>
    </w:lvl>
    <w:lvl w:ilvl="7">
      <w:start w:val="1"/>
      <w:numFmt w:val="bullet"/>
      <w:lvlText w:val="o"/>
      <w:lvlJc w:val="left"/>
      <w:pPr>
        <w:ind w:left="5040" w:hanging="360"/>
      </w:pPr>
      <w:rPr>
        <w:rFonts w:ascii="Times New Roman" w:eastAsia="Times New Roman" w:hAnsi="Times New Roman" w:cs="Times New Roman"/>
        <w:lang w:val="cs-CZ" w:bidi="cs-CZ"/>
      </w:rPr>
    </w:lvl>
    <w:lvl w:ilvl="8">
      <w:start w:val="1"/>
      <w:numFmt w:val="bullet"/>
      <w:lvlText w:val="ޯᡙ雜翽还࡛ȍmanⴰޯᡙ雜翽"/>
      <w:lvlJc w:val="left"/>
      <w:pPr>
        <w:ind w:left="5760" w:hanging="360"/>
      </w:pPr>
      <w:rPr>
        <w:rFonts w:ascii="Times New Roman" w:eastAsia="Times New Roman" w:hAnsi="Times New Roman" w:cs="Times New Roman"/>
        <w:lang w:val="cs-CZ" w:bidi="cs-CZ"/>
      </w:rPr>
    </w:lvl>
  </w:abstractNum>
  <w:abstractNum w:abstractNumId="9">
    <w:nsid w:val="173D2CF6"/>
    <w:multiLevelType w:val="multilevel"/>
    <w:tmpl w:val="25F69E30"/>
    <w:lvl w:ilvl="0">
      <w:start w:val="9"/>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360" w:hanging="360"/>
      </w:pPr>
      <w:rPr>
        <w:rFonts w:ascii="Arial" w:eastAsia="Times New Roman" w:hAnsi="Arial" w:cs="Arial" w:hint="default"/>
        <w:b/>
        <w:lang w:val="cs-CZ" w:bidi="cs-CZ"/>
      </w:rPr>
    </w:lvl>
    <w:lvl w:ilvl="2">
      <w:start w:val="1"/>
      <w:numFmt w:val="decimal"/>
      <w:lvlText w:val="%1.%2.%3"/>
      <w:lvlJc w:val="left"/>
      <w:pPr>
        <w:ind w:left="720" w:hanging="720"/>
      </w:pPr>
      <w:rPr>
        <w:rFonts w:ascii="Arial" w:eastAsia="Times New Roman" w:hAnsi="Arial" w:cs="Arial" w:hint="default"/>
        <w:b w:val="0"/>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none"/>
      <w:lvlText w:val="9.1"/>
      <w:lvlJc w:val="left"/>
      <w:pPr>
        <w:ind w:left="1800" w:hanging="1800"/>
      </w:pPr>
      <w:rPr>
        <w:rFonts w:ascii="Times New Roman" w:eastAsia="Times New Roman" w:hAnsi="Times New Roman" w:cs="Times New Roman"/>
        <w:lang w:val="cs-CZ" w:bidi="cs-CZ"/>
      </w:rPr>
    </w:lvl>
  </w:abstractNum>
  <w:abstractNum w:abstractNumId="10">
    <w:nsid w:val="18A05E1B"/>
    <w:multiLevelType w:val="multilevel"/>
    <w:tmpl w:val="026E6F6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BA71E65"/>
    <w:multiLevelType w:val="multilevel"/>
    <w:tmpl w:val="84949ED8"/>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12">
    <w:nsid w:val="1C896A15"/>
    <w:multiLevelType w:val="multilevel"/>
    <w:tmpl w:val="D4BCA80E"/>
    <w:lvl w:ilvl="0">
      <w:start w:val="3"/>
      <w:numFmt w:val="decimal"/>
      <w:lvlText w:val="%1"/>
      <w:lvlJc w:val="left"/>
      <w:pPr>
        <w:ind w:left="480" w:hanging="480"/>
      </w:pPr>
      <w:rPr>
        <w:rFonts w:ascii="Times New Roman" w:eastAsia="Times New Roman" w:hAnsi="Times New Roman" w:cs="Times New Roman"/>
        <w:lang w:val="cs-CZ" w:bidi="cs-CZ"/>
      </w:rPr>
    </w:lvl>
    <w:lvl w:ilvl="1">
      <w:start w:val="2"/>
      <w:numFmt w:val="decimal"/>
      <w:lvlText w:val="%1.%2"/>
      <w:lvlJc w:val="left"/>
      <w:pPr>
        <w:ind w:left="480" w:hanging="480"/>
      </w:pPr>
      <w:rPr>
        <w:rFonts w:ascii="Arial" w:eastAsia="Times New Roman" w:hAnsi="Arial" w:cs="Arial" w:hint="default"/>
        <w:b/>
        <w:lang w:val="cs-CZ" w:bidi="cs-CZ"/>
      </w:rPr>
    </w:lvl>
    <w:lvl w:ilvl="2">
      <w:start w:val="1"/>
      <w:numFmt w:val="decimal"/>
      <w:lvlText w:val="%1.%2.%3"/>
      <w:lvlJc w:val="left"/>
      <w:pPr>
        <w:ind w:left="1004"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13">
    <w:nsid w:val="1F1949ED"/>
    <w:multiLevelType w:val="multilevel"/>
    <w:tmpl w:val="8FD41F3E"/>
    <w:lvl w:ilvl="0">
      <w:start w:val="1"/>
      <w:numFmt w:val="decimal"/>
      <w:lvlText w:val="3.%1."/>
      <w:lvlJc w:val="left"/>
      <w:pPr>
        <w:ind w:left="960" w:hanging="360"/>
      </w:pPr>
      <w:rPr>
        <w:rFonts w:ascii="Arial" w:eastAsia="Times New Roman"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02F5452"/>
    <w:multiLevelType w:val="multilevel"/>
    <w:tmpl w:val="2F7AC9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0F34B44"/>
    <w:multiLevelType w:val="multilevel"/>
    <w:tmpl w:val="7FCAFCE0"/>
    <w:lvl w:ilvl="0">
      <w:start w:val="6"/>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3"/>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16">
    <w:nsid w:val="24A03B50"/>
    <w:multiLevelType w:val="multilevel"/>
    <w:tmpl w:val="7BD06EBE"/>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1"/>
      <w:numFmt w:val="none"/>
      <w:lvlText w:val="3.3.1"/>
      <w:lvlJc w:val="left"/>
      <w:pPr>
        <w:ind w:left="720" w:hanging="720"/>
      </w:pPr>
      <w:rPr>
        <w:rFonts w:ascii="Times New Roman" w:eastAsia="Times New Roman" w:hAnsi="Times New Roman" w:cs="Times New Roman"/>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17">
    <w:nsid w:val="27C72CD0"/>
    <w:multiLevelType w:val="multilevel"/>
    <w:tmpl w:val="A6F8F256"/>
    <w:lvl w:ilvl="0">
      <w:start w:val="1"/>
      <w:numFmt w:val="bullet"/>
      <w:lvlText w:val="瀸ɖⷠ籯î鄆쌺翿ⷐ籯îᇺ篴솎"/>
      <w:lvlJc w:val="left"/>
      <w:pPr>
        <w:ind w:left="720" w:hanging="360"/>
      </w:pPr>
      <w:rPr>
        <w:rFonts w:ascii="Times New Roman" w:eastAsia="Times New Roman" w:hAnsi="Times New Roman" w:cs="Times New Roman"/>
        <w:lang w:val="cs-CZ" w:bidi="cs-CZ"/>
      </w:rPr>
    </w:lvl>
    <w:lvl w:ilvl="1">
      <w:start w:val="3"/>
      <w:numFmt w:val="bullet"/>
      <w:lvlText w:val="-"/>
      <w:lvlJc w:val="left"/>
      <w:pPr>
        <w:ind w:left="1440" w:hanging="360"/>
      </w:pPr>
      <w:rPr>
        <w:rFonts w:ascii="Times New Roman" w:eastAsia="Times New Roman" w:hAnsi="Times New Roman" w:cs="Times New Roman"/>
        <w:lang w:val="cs-CZ" w:bidi="cs-CZ"/>
      </w:rPr>
    </w:lvl>
    <w:lvl w:ilvl="2">
      <w:start w:val="1"/>
      <w:numFmt w:val="bullet"/>
      <w:lvlText w:val="ޯᡙ雜翽还࡛ȍmanⴰޯᡙ雜翽"/>
      <w:lvlJc w:val="left"/>
      <w:pPr>
        <w:ind w:left="2160" w:hanging="360"/>
      </w:pPr>
      <w:rPr>
        <w:rFonts w:ascii="Times New Roman" w:eastAsia="Times New Roman" w:hAnsi="Times New Roman" w:cs="Times New Roman"/>
        <w:lang w:val="cs-CZ" w:bidi="cs-CZ"/>
      </w:rPr>
    </w:lvl>
    <w:lvl w:ilvl="3">
      <w:start w:val="1"/>
      <w:numFmt w:val="bullet"/>
      <w:lvlText w:val="ޯᡙ雜翽还࡛ȍmanⴰޯᡙ雜翽"/>
      <w:lvlJc w:val="left"/>
      <w:pPr>
        <w:ind w:left="2880" w:hanging="360"/>
      </w:pPr>
      <w:rPr>
        <w:rFonts w:ascii="Times New Roman" w:eastAsia="Times New Roman" w:hAnsi="Times New Roman" w:cs="Times New Roman"/>
        <w:lang w:val="cs-CZ" w:bidi="cs-CZ"/>
      </w:rPr>
    </w:lvl>
    <w:lvl w:ilvl="4">
      <w:start w:val="1"/>
      <w:numFmt w:val="bullet"/>
      <w:lvlText w:val="o"/>
      <w:lvlJc w:val="left"/>
      <w:pPr>
        <w:ind w:left="3600" w:hanging="360"/>
      </w:pPr>
      <w:rPr>
        <w:rFonts w:ascii="Times New Roman" w:eastAsia="Times New Roman" w:hAnsi="Times New Roman" w:cs="Times New Roman"/>
        <w:lang w:val="cs-CZ" w:bidi="cs-CZ"/>
      </w:rPr>
    </w:lvl>
    <w:lvl w:ilvl="5">
      <w:start w:val="1"/>
      <w:numFmt w:val="bullet"/>
      <w:lvlText w:val="ޯᡙ雜翽还࡛ȍmanⴰޯᡙ雜翽"/>
      <w:lvlJc w:val="left"/>
      <w:pPr>
        <w:ind w:left="4320" w:hanging="360"/>
      </w:pPr>
      <w:rPr>
        <w:rFonts w:ascii="Times New Roman" w:eastAsia="Times New Roman" w:hAnsi="Times New Roman" w:cs="Times New Roman"/>
        <w:lang w:val="cs-CZ" w:bidi="cs-CZ"/>
      </w:rPr>
    </w:lvl>
    <w:lvl w:ilvl="6">
      <w:start w:val="1"/>
      <w:numFmt w:val="bullet"/>
      <w:lvlText w:val="ޯᡙ雜翽还࡛ȍmanⴰޯᡙ雜翽"/>
      <w:lvlJc w:val="left"/>
      <w:pPr>
        <w:ind w:left="5040" w:hanging="360"/>
      </w:pPr>
      <w:rPr>
        <w:rFonts w:ascii="Times New Roman" w:eastAsia="Times New Roman" w:hAnsi="Times New Roman" w:cs="Times New Roman"/>
        <w:lang w:val="cs-CZ" w:bidi="cs-CZ"/>
      </w:rPr>
    </w:lvl>
    <w:lvl w:ilvl="7">
      <w:start w:val="1"/>
      <w:numFmt w:val="bullet"/>
      <w:lvlText w:val="o"/>
      <w:lvlJc w:val="left"/>
      <w:pPr>
        <w:ind w:left="5760" w:hanging="360"/>
      </w:pPr>
      <w:rPr>
        <w:rFonts w:ascii="Times New Roman" w:eastAsia="Times New Roman" w:hAnsi="Times New Roman" w:cs="Times New Roman"/>
        <w:lang w:val="cs-CZ" w:bidi="cs-CZ"/>
      </w:rPr>
    </w:lvl>
    <w:lvl w:ilvl="8">
      <w:start w:val="1"/>
      <w:numFmt w:val="bullet"/>
      <w:lvlText w:val="ޯᡙ雜翽还࡛ȍmanⴰޯᡙ雜翽"/>
      <w:lvlJc w:val="left"/>
      <w:pPr>
        <w:ind w:left="6480" w:hanging="360"/>
      </w:pPr>
      <w:rPr>
        <w:rFonts w:ascii="Times New Roman" w:eastAsia="Times New Roman" w:hAnsi="Times New Roman" w:cs="Times New Roman"/>
        <w:lang w:val="cs-CZ" w:bidi="cs-CZ"/>
      </w:rPr>
    </w:lvl>
  </w:abstractNum>
  <w:abstractNum w:abstractNumId="18">
    <w:nsid w:val="2EB049DA"/>
    <w:multiLevelType w:val="multilevel"/>
    <w:tmpl w:val="DD88662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CB128F"/>
    <w:multiLevelType w:val="multilevel"/>
    <w:tmpl w:val="5B2C1800"/>
    <w:lvl w:ilvl="0">
      <w:start w:val="9"/>
      <w:numFmt w:val="decimal"/>
      <w:lvlText w:val="%1"/>
      <w:lvlJc w:val="left"/>
      <w:pPr>
        <w:ind w:left="360" w:hanging="360"/>
      </w:pPr>
      <w:rPr>
        <w:rFonts w:ascii="Times New Roman" w:eastAsia="Times New Roman" w:hAnsi="Times New Roman" w:cs="Times New Roman"/>
        <w:lang w:val="cs-CZ" w:bidi="cs-CZ"/>
      </w:rPr>
    </w:lvl>
    <w:lvl w:ilvl="1">
      <w:start w:val="1"/>
      <w:numFmt w:val="decimal"/>
      <w:lvlText w:val="%1.%2"/>
      <w:lvlJc w:val="left"/>
      <w:pPr>
        <w:ind w:left="360" w:hanging="360"/>
      </w:pPr>
      <w:rPr>
        <w:rFonts w:ascii="Arial" w:eastAsia="Times New Roman" w:hAnsi="Arial" w:cs="Arial" w:hint="default"/>
        <w:b/>
        <w:lang w:val="cs-CZ" w:bidi="cs-CZ"/>
      </w:rPr>
    </w:lvl>
    <w:lvl w:ilvl="2">
      <w:start w:val="1"/>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none"/>
      <w:lvlText w:val="9.2.1"/>
      <w:lvlJc w:val="left"/>
      <w:pPr>
        <w:ind w:left="1800" w:hanging="1800"/>
      </w:pPr>
      <w:rPr>
        <w:rFonts w:ascii="Times New Roman" w:eastAsia="Times New Roman" w:hAnsi="Times New Roman" w:cs="Times New Roman"/>
        <w:lang w:val="cs-CZ" w:bidi="cs-CZ"/>
      </w:rPr>
    </w:lvl>
  </w:abstractNum>
  <w:abstractNum w:abstractNumId="20">
    <w:nsid w:val="311370F1"/>
    <w:multiLevelType w:val="multilevel"/>
    <w:tmpl w:val="29B6890E"/>
    <w:lvl w:ilvl="0">
      <w:start w:val="6"/>
      <w:numFmt w:val="decimal"/>
      <w:lvlText w:val="%1"/>
      <w:lvlJc w:val="left"/>
      <w:pPr>
        <w:ind w:left="480" w:hanging="480"/>
      </w:pPr>
      <w:rPr>
        <w:rFonts w:eastAsia="Times New Roman" w:hint="default"/>
      </w:rPr>
    </w:lvl>
    <w:lvl w:ilvl="1">
      <w:start w:val="2"/>
      <w:numFmt w:val="decimal"/>
      <w:lvlText w:val="%1.%2"/>
      <w:lvlJc w:val="left"/>
      <w:pPr>
        <w:ind w:left="480"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nsid w:val="31DC134F"/>
    <w:multiLevelType w:val="multilevel"/>
    <w:tmpl w:val="C302983C"/>
    <w:lvl w:ilvl="0">
      <w:start w:val="1"/>
      <w:numFmt w:val="lowerLetter"/>
      <w:lvlText w:val="%1)"/>
      <w:lvlJc w:val="left"/>
      <w:pPr>
        <w:ind w:left="360" w:hanging="360"/>
      </w:pPr>
      <w:rPr>
        <w:rFonts w:ascii="Arial" w:eastAsia="Times New Roman" w:hAnsi="Arial" w:cs="Arial" w:hint="default"/>
        <w:lang w:val="cs-CZ" w:bidi="cs-CZ"/>
      </w:rPr>
    </w:lvl>
    <w:lvl w:ilvl="1">
      <w:start w:val="1"/>
      <w:numFmt w:val="lowerLetter"/>
      <w:lvlText w:val="%2."/>
      <w:lvlJc w:val="left"/>
      <w:pPr>
        <w:ind w:left="1080" w:hanging="360"/>
      </w:pPr>
      <w:rPr>
        <w:rFonts w:ascii="Times New Roman" w:eastAsia="Times New Roman" w:hAnsi="Times New Roman" w:cs="Times New Roman"/>
        <w:lang w:val="cs-CZ" w:bidi="cs-CZ"/>
      </w:rPr>
    </w:lvl>
    <w:lvl w:ilvl="2">
      <w:start w:val="1"/>
      <w:numFmt w:val="lowerRoman"/>
      <w:lvlText w:val="%3."/>
      <w:lvlJc w:val="right"/>
      <w:pPr>
        <w:ind w:left="1800" w:hanging="180"/>
      </w:pPr>
      <w:rPr>
        <w:rFonts w:ascii="Times New Roman" w:eastAsia="Times New Roman" w:hAnsi="Times New Roman" w:cs="Times New Roman"/>
        <w:lang w:val="cs-CZ" w:bidi="cs-CZ"/>
      </w:rPr>
    </w:lvl>
    <w:lvl w:ilvl="3">
      <w:start w:val="1"/>
      <w:numFmt w:val="decimal"/>
      <w:lvlText w:val="%4."/>
      <w:lvlJc w:val="left"/>
      <w:pPr>
        <w:ind w:left="2520" w:hanging="360"/>
      </w:pPr>
      <w:rPr>
        <w:rFonts w:ascii="Times New Roman" w:eastAsia="Times New Roman" w:hAnsi="Times New Roman" w:cs="Times New Roman"/>
        <w:lang w:val="cs-CZ" w:bidi="cs-CZ"/>
      </w:rPr>
    </w:lvl>
    <w:lvl w:ilvl="4">
      <w:start w:val="1"/>
      <w:numFmt w:val="lowerLetter"/>
      <w:lvlText w:val="%5."/>
      <w:lvlJc w:val="left"/>
      <w:pPr>
        <w:ind w:left="3240" w:hanging="360"/>
      </w:pPr>
      <w:rPr>
        <w:rFonts w:ascii="Times New Roman" w:eastAsia="Times New Roman" w:hAnsi="Times New Roman" w:cs="Times New Roman"/>
        <w:lang w:val="cs-CZ" w:bidi="cs-CZ"/>
      </w:rPr>
    </w:lvl>
    <w:lvl w:ilvl="5">
      <w:start w:val="1"/>
      <w:numFmt w:val="lowerRoman"/>
      <w:lvlText w:val="%6."/>
      <w:lvlJc w:val="right"/>
      <w:pPr>
        <w:ind w:left="3960" w:hanging="180"/>
      </w:pPr>
      <w:rPr>
        <w:rFonts w:ascii="Times New Roman" w:eastAsia="Times New Roman" w:hAnsi="Times New Roman" w:cs="Times New Roman"/>
        <w:lang w:val="cs-CZ" w:bidi="cs-CZ"/>
      </w:rPr>
    </w:lvl>
    <w:lvl w:ilvl="6">
      <w:start w:val="1"/>
      <w:numFmt w:val="decimal"/>
      <w:lvlText w:val="%7."/>
      <w:lvlJc w:val="left"/>
      <w:pPr>
        <w:ind w:left="4680" w:hanging="360"/>
      </w:pPr>
      <w:rPr>
        <w:rFonts w:ascii="Times New Roman" w:eastAsia="Times New Roman" w:hAnsi="Times New Roman" w:cs="Times New Roman"/>
        <w:lang w:val="cs-CZ" w:bidi="cs-CZ"/>
      </w:rPr>
    </w:lvl>
    <w:lvl w:ilvl="7">
      <w:start w:val="1"/>
      <w:numFmt w:val="lowerLetter"/>
      <w:lvlText w:val="%8."/>
      <w:lvlJc w:val="left"/>
      <w:pPr>
        <w:ind w:left="5400" w:hanging="360"/>
      </w:pPr>
      <w:rPr>
        <w:rFonts w:ascii="Times New Roman" w:eastAsia="Times New Roman" w:hAnsi="Times New Roman" w:cs="Times New Roman"/>
        <w:lang w:val="cs-CZ" w:bidi="cs-CZ"/>
      </w:rPr>
    </w:lvl>
    <w:lvl w:ilvl="8">
      <w:start w:val="1"/>
      <w:numFmt w:val="lowerRoman"/>
      <w:lvlText w:val="%9."/>
      <w:lvlJc w:val="right"/>
      <w:pPr>
        <w:ind w:left="6120" w:hanging="180"/>
      </w:pPr>
      <w:rPr>
        <w:rFonts w:ascii="Times New Roman" w:eastAsia="Times New Roman" w:hAnsi="Times New Roman" w:cs="Times New Roman"/>
        <w:lang w:val="cs-CZ" w:bidi="cs-CZ"/>
      </w:rPr>
    </w:lvl>
  </w:abstractNum>
  <w:abstractNum w:abstractNumId="22">
    <w:nsid w:val="36A6437A"/>
    <w:multiLevelType w:val="multilevel"/>
    <w:tmpl w:val="DFBE15BA"/>
    <w:lvl w:ilvl="0">
      <w:start w:val="1"/>
      <w:numFmt w:val="bullet"/>
      <w:suff w:val="space"/>
      <w:lvlText w:val=""/>
      <w:lvlJc w:val="left"/>
      <w:pPr>
        <w:tabs>
          <w:tab w:val="num" w:pos="0"/>
        </w:tabs>
        <w:ind w:hanging="360"/>
      </w:pPr>
      <w:rPr>
        <w:rFonts w:ascii="Symbol" w:hAnsi="Symbol" w:hint="default"/>
      </w:rPr>
    </w:lvl>
    <w:lvl w:ilvl="1">
      <w:start w:val="1"/>
      <w:numFmt w:val="bullet"/>
      <w:suff w:val="space"/>
      <w:lvlText w:val="o"/>
      <w:lvlJc w:val="left"/>
      <w:pPr>
        <w:tabs>
          <w:tab w:val="num" w:pos="720"/>
        </w:tabs>
        <w:ind w:left="720" w:hanging="360"/>
      </w:pPr>
      <w:rPr>
        <w:rFonts w:ascii="Courier New" w:hAnsi="Courier New" w:hint="default"/>
      </w:rPr>
    </w:lvl>
    <w:lvl w:ilvl="2">
      <w:start w:val="1"/>
      <w:numFmt w:val="bullet"/>
      <w:suff w:val="space"/>
      <w:lvlText w:val=""/>
      <w:lvlJc w:val="left"/>
      <w:pPr>
        <w:tabs>
          <w:tab w:val="num" w:pos="1440"/>
        </w:tabs>
        <w:ind w:left="1440" w:hanging="360"/>
      </w:pPr>
      <w:rPr>
        <w:rFonts w:ascii="Wingdings" w:hAnsi="Wingdings" w:hint="default"/>
      </w:rPr>
    </w:lvl>
    <w:lvl w:ilvl="3">
      <w:start w:val="1"/>
      <w:numFmt w:val="bullet"/>
      <w:suff w:val="space"/>
      <w:lvlText w:val=""/>
      <w:lvlJc w:val="left"/>
      <w:pPr>
        <w:tabs>
          <w:tab w:val="num" w:pos="2160"/>
        </w:tabs>
        <w:ind w:left="2160" w:hanging="360"/>
      </w:pPr>
      <w:rPr>
        <w:rFonts w:ascii="Symbol" w:hAnsi="Symbol" w:hint="default"/>
      </w:rPr>
    </w:lvl>
    <w:lvl w:ilvl="4">
      <w:start w:val="1"/>
      <w:numFmt w:val="bullet"/>
      <w:suff w:val="space"/>
      <w:lvlText w:val="o"/>
      <w:lvlJc w:val="left"/>
      <w:pPr>
        <w:tabs>
          <w:tab w:val="num" w:pos="2880"/>
        </w:tabs>
        <w:ind w:left="2880" w:hanging="360"/>
      </w:pPr>
      <w:rPr>
        <w:rFonts w:ascii="Courier New" w:hAnsi="Courier New" w:hint="default"/>
      </w:rPr>
    </w:lvl>
    <w:lvl w:ilvl="5">
      <w:start w:val="1"/>
      <w:numFmt w:val="bullet"/>
      <w:suff w:val="space"/>
      <w:lvlText w:val=""/>
      <w:lvlJc w:val="left"/>
      <w:pPr>
        <w:tabs>
          <w:tab w:val="num" w:pos="3600"/>
        </w:tabs>
        <w:ind w:left="3600" w:hanging="360"/>
      </w:pPr>
      <w:rPr>
        <w:rFonts w:ascii="Wingdings" w:hAnsi="Wingdings" w:hint="default"/>
      </w:rPr>
    </w:lvl>
    <w:lvl w:ilvl="6">
      <w:start w:val="1"/>
      <w:numFmt w:val="bullet"/>
      <w:suff w:val="space"/>
      <w:lvlText w:val=""/>
      <w:lvlJc w:val="left"/>
      <w:pPr>
        <w:tabs>
          <w:tab w:val="num" w:pos="4320"/>
        </w:tabs>
        <w:ind w:left="4320" w:hanging="360"/>
      </w:pPr>
      <w:rPr>
        <w:rFonts w:ascii="Symbol" w:hAnsi="Symbol" w:hint="default"/>
      </w:rPr>
    </w:lvl>
    <w:lvl w:ilvl="7">
      <w:start w:val="1"/>
      <w:numFmt w:val="bullet"/>
      <w:suff w:val="space"/>
      <w:lvlText w:val="o"/>
      <w:lvlJc w:val="left"/>
      <w:pPr>
        <w:tabs>
          <w:tab w:val="num" w:pos="5040"/>
        </w:tabs>
        <w:ind w:left="5040" w:hanging="360"/>
      </w:pPr>
      <w:rPr>
        <w:rFonts w:ascii="Courier New" w:hAnsi="Courier New" w:hint="default"/>
      </w:rPr>
    </w:lvl>
    <w:lvl w:ilvl="8">
      <w:start w:val="1"/>
      <w:numFmt w:val="bullet"/>
      <w:suff w:val="space"/>
      <w:lvlText w:val=""/>
      <w:lvlJc w:val="left"/>
      <w:pPr>
        <w:tabs>
          <w:tab w:val="num" w:pos="5760"/>
        </w:tabs>
        <w:ind w:left="5760" w:hanging="360"/>
      </w:pPr>
      <w:rPr>
        <w:rFonts w:ascii="Wingdings" w:hAnsi="Wingdings" w:hint="default"/>
      </w:rPr>
    </w:lvl>
  </w:abstractNum>
  <w:abstractNum w:abstractNumId="23">
    <w:nsid w:val="38F72D5A"/>
    <w:multiLevelType w:val="multilevel"/>
    <w:tmpl w:val="FE7208F4"/>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24">
    <w:nsid w:val="3B9A45B5"/>
    <w:multiLevelType w:val="multilevel"/>
    <w:tmpl w:val="CC462C56"/>
    <w:lvl w:ilvl="0">
      <w:start w:val="9"/>
      <w:numFmt w:val="decimal"/>
      <w:suff w:val="space"/>
      <w:lvlText w:val="%1"/>
      <w:lvlJc w:val="left"/>
      <w:pPr>
        <w:ind w:left="435" w:hanging="435"/>
      </w:pPr>
      <w:rPr>
        <w:rFonts w:hint="default"/>
      </w:rPr>
    </w:lvl>
    <w:lvl w:ilvl="1">
      <w:start w:val="5"/>
      <w:numFmt w:val="decimal"/>
      <w:suff w:val="space"/>
      <w:lvlText w:val="%1.%2"/>
      <w:lvlJc w:val="left"/>
      <w:pPr>
        <w:ind w:left="435" w:hanging="435"/>
      </w:pPr>
      <w:rPr>
        <w:rFonts w:hint="default"/>
      </w:rPr>
    </w:lvl>
    <w:lvl w:ilvl="2">
      <w:start w:val="6"/>
      <w:numFmt w:val="decimal"/>
      <w:suff w:val="space"/>
      <w:lvlText w:val="%1.%2.%3"/>
      <w:lvlJc w:val="left"/>
      <w:pPr>
        <w:ind w:left="720" w:hanging="720"/>
      </w:pPr>
      <w:rPr>
        <w:rFonts w:hint="default"/>
      </w:rPr>
    </w:lvl>
    <w:lvl w:ilvl="3">
      <w:start w:val="1"/>
      <w:numFmt w:val="decimal"/>
      <w:suff w:val="space"/>
      <w:lvlText w:val="%1.%2.%3.%4"/>
      <w:lvlJc w:val="left"/>
      <w:pPr>
        <w:ind w:left="720" w:hanging="720"/>
      </w:pPr>
      <w:rPr>
        <w:rFonts w:hint="default"/>
      </w:rPr>
    </w:lvl>
    <w:lvl w:ilvl="4">
      <w:start w:val="1"/>
      <w:numFmt w:val="decimal"/>
      <w:suff w:val="space"/>
      <w:lvlText w:val="%1.%2.%3.%4.%5"/>
      <w:lvlJc w:val="left"/>
      <w:pPr>
        <w:ind w:left="1080" w:hanging="1080"/>
      </w:pPr>
      <w:rPr>
        <w:rFonts w:hint="default"/>
      </w:rPr>
    </w:lvl>
    <w:lvl w:ilvl="5">
      <w:start w:val="1"/>
      <w:numFmt w:val="decimal"/>
      <w:suff w:val="space"/>
      <w:lvlText w:val="%1.%2.%3.%4.%5.%6"/>
      <w:lvlJc w:val="left"/>
      <w:pPr>
        <w:ind w:left="1080" w:hanging="1080"/>
      </w:pPr>
      <w:rPr>
        <w:rFonts w:hint="default"/>
      </w:rPr>
    </w:lvl>
    <w:lvl w:ilvl="6">
      <w:start w:val="1"/>
      <w:numFmt w:val="decimal"/>
      <w:suff w:val="space"/>
      <w:lvlText w:val="%1.%2.%3.%4.%5.%6.%7"/>
      <w:lvlJc w:val="left"/>
      <w:pPr>
        <w:ind w:left="1440" w:hanging="1440"/>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800" w:hanging="1800"/>
      </w:pPr>
      <w:rPr>
        <w:rFonts w:hint="default"/>
      </w:rPr>
    </w:lvl>
  </w:abstractNum>
  <w:abstractNum w:abstractNumId="25">
    <w:nsid w:val="3C525278"/>
    <w:multiLevelType w:val="multilevel"/>
    <w:tmpl w:val="1ECE07A2"/>
    <w:lvl w:ilvl="0">
      <w:start w:val="1"/>
      <w:numFmt w:val="bullet"/>
      <w:suff w:val="space"/>
      <w:lvlText w:val=""/>
      <w:lvlJc w:val="left"/>
      <w:pPr>
        <w:tabs>
          <w:tab w:val="num" w:pos="720"/>
        </w:tabs>
        <w:ind w:left="720" w:hanging="360"/>
      </w:pPr>
      <w:rPr>
        <w:rFonts w:ascii="Symbol" w:hAnsi="Symbol" w:hint="default"/>
      </w:rPr>
    </w:lvl>
    <w:lvl w:ilvl="1">
      <w:start w:val="1"/>
      <w:numFmt w:val="bullet"/>
      <w:suff w:val="space"/>
      <w:lvlText w:val="o"/>
      <w:lvlJc w:val="left"/>
      <w:pPr>
        <w:tabs>
          <w:tab w:val="num" w:pos="1440"/>
        </w:tabs>
        <w:ind w:left="1440" w:hanging="360"/>
      </w:pPr>
      <w:rPr>
        <w:rFonts w:ascii="Courier New" w:hAnsi="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26">
    <w:nsid w:val="42C65971"/>
    <w:multiLevelType w:val="multilevel"/>
    <w:tmpl w:val="14E4C02A"/>
    <w:lvl w:ilvl="0">
      <w:start w:val="3"/>
      <w:numFmt w:val="decimal"/>
      <w:lvlText w:val="%1."/>
      <w:lvlJc w:val="left"/>
      <w:pPr>
        <w:ind w:left="360" w:hanging="360"/>
      </w:pPr>
      <w:rPr>
        <w:rFonts w:hint="default"/>
        <w:u w:val="non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27">
    <w:nsid w:val="437804C0"/>
    <w:multiLevelType w:val="multilevel"/>
    <w:tmpl w:val="B218DB5A"/>
    <w:lvl w:ilvl="0">
      <w:start w:val="1"/>
      <w:numFmt w:val="lowerLetter"/>
      <w:suff w:val="space"/>
      <w:lvlText w:val="%1)"/>
      <w:lvlJc w:val="left"/>
      <w:pPr>
        <w:ind w:left="4472" w:hanging="360"/>
      </w:pPr>
      <w:rPr>
        <w:rFonts w:ascii="Arial" w:eastAsia="Times New Roman" w:hAnsi="Arial" w:cs="Arial" w:hint="default"/>
        <w:lang w:val="cs-CZ" w:bidi="cs-CZ"/>
      </w:rPr>
    </w:lvl>
    <w:lvl w:ilvl="1">
      <w:start w:val="1"/>
      <w:numFmt w:val="lowerLetter"/>
      <w:suff w:val="space"/>
      <w:lvlText w:val="%2."/>
      <w:lvlJc w:val="left"/>
      <w:pPr>
        <w:ind w:left="1080" w:hanging="360"/>
      </w:pPr>
      <w:rPr>
        <w:rFonts w:ascii="Times New Roman" w:eastAsia="Times New Roman" w:hAnsi="Times New Roman" w:cs="Times New Roman"/>
        <w:lang w:val="cs-CZ" w:bidi="cs-CZ"/>
      </w:rPr>
    </w:lvl>
    <w:lvl w:ilvl="2">
      <w:start w:val="1"/>
      <w:numFmt w:val="lowerRoman"/>
      <w:suff w:val="space"/>
      <w:lvlText w:val="%3."/>
      <w:lvlJc w:val="right"/>
      <w:pPr>
        <w:ind w:left="1800" w:hanging="180"/>
      </w:pPr>
      <w:rPr>
        <w:rFonts w:ascii="Times New Roman" w:eastAsia="Times New Roman" w:hAnsi="Times New Roman" w:cs="Times New Roman"/>
        <w:lang w:val="cs-CZ" w:bidi="cs-CZ"/>
      </w:rPr>
    </w:lvl>
    <w:lvl w:ilvl="3">
      <w:start w:val="1"/>
      <w:numFmt w:val="decimal"/>
      <w:suff w:val="space"/>
      <w:lvlText w:val="%4."/>
      <w:lvlJc w:val="left"/>
      <w:pPr>
        <w:ind w:left="2520" w:hanging="360"/>
      </w:pPr>
      <w:rPr>
        <w:rFonts w:ascii="Times New Roman" w:eastAsia="Times New Roman" w:hAnsi="Times New Roman" w:cs="Times New Roman"/>
        <w:lang w:val="cs-CZ" w:bidi="cs-CZ"/>
      </w:rPr>
    </w:lvl>
    <w:lvl w:ilvl="4">
      <w:start w:val="1"/>
      <w:numFmt w:val="lowerLetter"/>
      <w:suff w:val="space"/>
      <w:lvlText w:val="%5."/>
      <w:lvlJc w:val="left"/>
      <w:pPr>
        <w:ind w:left="3240" w:hanging="360"/>
      </w:pPr>
      <w:rPr>
        <w:rFonts w:ascii="Times New Roman" w:eastAsia="Times New Roman" w:hAnsi="Times New Roman" w:cs="Times New Roman"/>
        <w:lang w:val="cs-CZ" w:bidi="cs-CZ"/>
      </w:rPr>
    </w:lvl>
    <w:lvl w:ilvl="5">
      <w:start w:val="1"/>
      <w:numFmt w:val="lowerRoman"/>
      <w:suff w:val="space"/>
      <w:lvlText w:val="%6."/>
      <w:lvlJc w:val="right"/>
      <w:pPr>
        <w:ind w:left="3960" w:hanging="180"/>
      </w:pPr>
      <w:rPr>
        <w:rFonts w:ascii="Times New Roman" w:eastAsia="Times New Roman" w:hAnsi="Times New Roman" w:cs="Times New Roman"/>
        <w:lang w:val="cs-CZ" w:bidi="cs-CZ"/>
      </w:rPr>
    </w:lvl>
    <w:lvl w:ilvl="6">
      <w:start w:val="1"/>
      <w:numFmt w:val="decimal"/>
      <w:suff w:val="space"/>
      <w:lvlText w:val="%7."/>
      <w:lvlJc w:val="left"/>
      <w:pPr>
        <w:ind w:left="4680" w:hanging="360"/>
      </w:pPr>
      <w:rPr>
        <w:rFonts w:ascii="Times New Roman" w:eastAsia="Times New Roman" w:hAnsi="Times New Roman" w:cs="Times New Roman"/>
        <w:lang w:val="cs-CZ" w:bidi="cs-CZ"/>
      </w:rPr>
    </w:lvl>
    <w:lvl w:ilvl="7">
      <w:start w:val="1"/>
      <w:numFmt w:val="lowerLetter"/>
      <w:suff w:val="space"/>
      <w:lvlText w:val="%8."/>
      <w:lvlJc w:val="left"/>
      <w:pPr>
        <w:ind w:left="5400" w:hanging="360"/>
      </w:pPr>
      <w:rPr>
        <w:rFonts w:ascii="Times New Roman" w:eastAsia="Times New Roman" w:hAnsi="Times New Roman" w:cs="Times New Roman"/>
        <w:lang w:val="cs-CZ" w:bidi="cs-CZ"/>
      </w:rPr>
    </w:lvl>
    <w:lvl w:ilvl="8">
      <w:start w:val="1"/>
      <w:numFmt w:val="lowerRoman"/>
      <w:suff w:val="space"/>
      <w:lvlText w:val="%9."/>
      <w:lvlJc w:val="right"/>
      <w:pPr>
        <w:ind w:left="6120" w:hanging="180"/>
      </w:pPr>
      <w:rPr>
        <w:rFonts w:ascii="Times New Roman" w:eastAsia="Times New Roman" w:hAnsi="Times New Roman" w:cs="Times New Roman"/>
        <w:lang w:val="cs-CZ" w:bidi="cs-CZ"/>
      </w:rPr>
    </w:lvl>
  </w:abstractNum>
  <w:abstractNum w:abstractNumId="28">
    <w:nsid w:val="437B0C7A"/>
    <w:multiLevelType w:val="multilevel"/>
    <w:tmpl w:val="BDE209AE"/>
    <w:lvl w:ilvl="0">
      <w:start w:val="2"/>
      <w:numFmt w:val="decimal"/>
      <w:lvlText w:val="%1.1"/>
      <w:lvlJc w:val="left"/>
      <w:pPr>
        <w:ind w:left="2202" w:hanging="360"/>
      </w:pPr>
      <w:rPr>
        <w:rFonts w:ascii="Arial" w:eastAsia="Times New Roman" w:hAnsi="Arial" w:cs="Arial" w:hint="default"/>
        <w:b/>
        <w:lang w:val="cs-CZ" w:bidi="cs-CZ"/>
      </w:rPr>
    </w:lvl>
    <w:lvl w:ilvl="1">
      <w:start w:val="3"/>
      <w:numFmt w:val="bullet"/>
      <w:lvlText w:val="-"/>
      <w:lvlJc w:val="left"/>
      <w:pPr>
        <w:ind w:left="2922" w:hanging="360"/>
      </w:pPr>
      <w:rPr>
        <w:rFonts w:ascii="Times New Roman" w:eastAsia="Times New Roman" w:hAnsi="Times New Roman" w:cs="Times New Roman"/>
        <w:lang w:val="cs-CZ" w:bidi="cs-CZ"/>
      </w:rPr>
    </w:lvl>
    <w:lvl w:ilvl="2">
      <w:start w:val="1"/>
      <w:numFmt w:val="lowerRoman"/>
      <w:lvlText w:val="%3."/>
      <w:lvlJc w:val="right"/>
      <w:pPr>
        <w:ind w:left="3642" w:hanging="180"/>
      </w:pPr>
      <w:rPr>
        <w:rFonts w:ascii="Times New Roman" w:eastAsia="Times New Roman" w:hAnsi="Times New Roman" w:cs="Times New Roman"/>
        <w:lang w:val="cs-CZ" w:bidi="cs-CZ"/>
      </w:rPr>
    </w:lvl>
    <w:lvl w:ilvl="3">
      <w:start w:val="1"/>
      <w:numFmt w:val="decimal"/>
      <w:lvlText w:val="%4."/>
      <w:lvlJc w:val="left"/>
      <w:pPr>
        <w:ind w:left="4362" w:hanging="360"/>
      </w:pPr>
      <w:rPr>
        <w:rFonts w:ascii="Times New Roman" w:eastAsia="Times New Roman" w:hAnsi="Times New Roman" w:cs="Times New Roman"/>
        <w:lang w:val="cs-CZ" w:bidi="cs-CZ"/>
      </w:rPr>
    </w:lvl>
    <w:lvl w:ilvl="4">
      <w:start w:val="1"/>
      <w:numFmt w:val="lowerLetter"/>
      <w:lvlText w:val="%5."/>
      <w:lvlJc w:val="left"/>
      <w:pPr>
        <w:ind w:left="5082" w:hanging="360"/>
      </w:pPr>
      <w:rPr>
        <w:rFonts w:ascii="Times New Roman" w:eastAsia="Times New Roman" w:hAnsi="Times New Roman" w:cs="Times New Roman"/>
        <w:lang w:val="cs-CZ" w:bidi="cs-CZ"/>
      </w:rPr>
    </w:lvl>
    <w:lvl w:ilvl="5">
      <w:start w:val="1"/>
      <w:numFmt w:val="lowerRoman"/>
      <w:lvlText w:val="%6."/>
      <w:lvlJc w:val="right"/>
      <w:pPr>
        <w:ind w:left="5802" w:hanging="180"/>
      </w:pPr>
      <w:rPr>
        <w:rFonts w:ascii="Times New Roman" w:eastAsia="Times New Roman" w:hAnsi="Times New Roman" w:cs="Times New Roman"/>
        <w:lang w:val="cs-CZ" w:bidi="cs-CZ"/>
      </w:rPr>
    </w:lvl>
    <w:lvl w:ilvl="6">
      <w:start w:val="1"/>
      <w:numFmt w:val="decimal"/>
      <w:lvlText w:val="%7."/>
      <w:lvlJc w:val="left"/>
      <w:pPr>
        <w:ind w:left="6522" w:hanging="360"/>
      </w:pPr>
      <w:rPr>
        <w:rFonts w:ascii="Times New Roman" w:eastAsia="Times New Roman" w:hAnsi="Times New Roman" w:cs="Times New Roman"/>
        <w:lang w:val="cs-CZ" w:bidi="cs-CZ"/>
      </w:rPr>
    </w:lvl>
    <w:lvl w:ilvl="7">
      <w:start w:val="1"/>
      <w:numFmt w:val="lowerLetter"/>
      <w:lvlText w:val="%8."/>
      <w:lvlJc w:val="left"/>
      <w:pPr>
        <w:ind w:left="7242" w:hanging="360"/>
      </w:pPr>
      <w:rPr>
        <w:rFonts w:ascii="Times New Roman" w:eastAsia="Times New Roman" w:hAnsi="Times New Roman" w:cs="Times New Roman"/>
        <w:lang w:val="cs-CZ" w:bidi="cs-CZ"/>
      </w:rPr>
    </w:lvl>
    <w:lvl w:ilvl="8">
      <w:start w:val="1"/>
      <w:numFmt w:val="lowerRoman"/>
      <w:lvlText w:val="%9."/>
      <w:lvlJc w:val="right"/>
      <w:pPr>
        <w:ind w:left="7962" w:hanging="180"/>
      </w:pPr>
      <w:rPr>
        <w:rFonts w:ascii="Times New Roman" w:eastAsia="Times New Roman" w:hAnsi="Times New Roman" w:cs="Times New Roman"/>
        <w:lang w:val="cs-CZ" w:bidi="cs-CZ"/>
      </w:rPr>
    </w:lvl>
  </w:abstractNum>
  <w:abstractNum w:abstractNumId="29">
    <w:nsid w:val="48F0728B"/>
    <w:multiLevelType w:val="multilevel"/>
    <w:tmpl w:val="3A9A7E08"/>
    <w:lvl w:ilvl="0">
      <w:start w:val="6"/>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49DE0BA6"/>
    <w:multiLevelType w:val="multilevel"/>
    <w:tmpl w:val="162296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231B42"/>
    <w:multiLevelType w:val="multilevel"/>
    <w:tmpl w:val="B19668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51FB49BE"/>
    <w:multiLevelType w:val="multilevel"/>
    <w:tmpl w:val="A682532E"/>
    <w:lvl w:ilvl="0">
      <w:start w:val="1"/>
      <w:numFmt w:val="bullet"/>
      <w:suff w:val="space"/>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hAnsi="Courier New" w:cs="Courier New" w:hint="default"/>
      </w:rPr>
    </w:lvl>
    <w:lvl w:ilvl="2">
      <w:start w:val="1"/>
      <w:numFmt w:val="bullet"/>
      <w:suff w:val="space"/>
      <w:lvlText w:val=""/>
      <w:lvlJc w:val="left"/>
      <w:pPr>
        <w:ind w:left="2160" w:hanging="360"/>
      </w:pPr>
      <w:rPr>
        <w:rFonts w:ascii="Wingdings" w:hAnsi="Wingdings" w:hint="default"/>
      </w:rPr>
    </w:lvl>
    <w:lvl w:ilvl="3">
      <w:start w:val="1"/>
      <w:numFmt w:val="bullet"/>
      <w:suff w:val="space"/>
      <w:lvlText w:val=""/>
      <w:lvlJc w:val="left"/>
      <w:pPr>
        <w:ind w:left="2880" w:hanging="360"/>
      </w:pPr>
      <w:rPr>
        <w:rFonts w:ascii="Symbol" w:hAnsi="Symbol" w:hint="default"/>
      </w:rPr>
    </w:lvl>
    <w:lvl w:ilvl="4">
      <w:start w:val="1"/>
      <w:numFmt w:val="bullet"/>
      <w:suff w:val="space"/>
      <w:lvlText w:val="o"/>
      <w:lvlJc w:val="left"/>
      <w:pPr>
        <w:ind w:left="3600" w:hanging="360"/>
      </w:pPr>
      <w:rPr>
        <w:rFonts w:ascii="Courier New" w:hAnsi="Courier New" w:cs="Courier New" w:hint="default"/>
      </w:rPr>
    </w:lvl>
    <w:lvl w:ilvl="5">
      <w:start w:val="1"/>
      <w:numFmt w:val="bullet"/>
      <w:suff w:val="space"/>
      <w:lvlText w:val=""/>
      <w:lvlJc w:val="left"/>
      <w:pPr>
        <w:ind w:left="4320" w:hanging="360"/>
      </w:pPr>
      <w:rPr>
        <w:rFonts w:ascii="Wingdings" w:hAnsi="Wingdings" w:hint="default"/>
      </w:rPr>
    </w:lvl>
    <w:lvl w:ilvl="6">
      <w:start w:val="1"/>
      <w:numFmt w:val="bullet"/>
      <w:suff w:val="space"/>
      <w:lvlText w:val=""/>
      <w:lvlJc w:val="left"/>
      <w:pPr>
        <w:ind w:left="5040" w:hanging="360"/>
      </w:pPr>
      <w:rPr>
        <w:rFonts w:ascii="Symbol" w:hAnsi="Symbol" w:hint="default"/>
      </w:rPr>
    </w:lvl>
    <w:lvl w:ilvl="7">
      <w:start w:val="1"/>
      <w:numFmt w:val="bullet"/>
      <w:suff w:val="space"/>
      <w:lvlText w:val="o"/>
      <w:lvlJc w:val="left"/>
      <w:pPr>
        <w:ind w:left="5760" w:hanging="360"/>
      </w:pPr>
      <w:rPr>
        <w:rFonts w:ascii="Courier New" w:hAnsi="Courier New" w:cs="Courier New" w:hint="default"/>
      </w:rPr>
    </w:lvl>
    <w:lvl w:ilvl="8">
      <w:start w:val="1"/>
      <w:numFmt w:val="bullet"/>
      <w:suff w:val="space"/>
      <w:lvlText w:val=""/>
      <w:lvlJc w:val="left"/>
      <w:pPr>
        <w:ind w:left="6480" w:hanging="360"/>
      </w:pPr>
      <w:rPr>
        <w:rFonts w:ascii="Wingdings" w:hAnsi="Wingdings" w:hint="default"/>
      </w:rPr>
    </w:lvl>
  </w:abstractNum>
  <w:abstractNum w:abstractNumId="33">
    <w:nsid w:val="54B2750F"/>
    <w:multiLevelType w:val="multilevel"/>
    <w:tmpl w:val="0F28AD06"/>
    <w:lvl w:ilvl="0">
      <w:start w:val="1"/>
      <w:numFmt w:val="bullet"/>
      <w:lvlText w:val=""/>
      <w:lvlJc w:val="left"/>
      <w:pPr>
        <w:tabs>
          <w:tab w:val="num" w:pos="1078"/>
        </w:tabs>
        <w:ind w:left="1078" w:hanging="360"/>
      </w:pPr>
      <w:rPr>
        <w:rFonts w:ascii="Symbol" w:hAnsi="Symbol" w:hint="default"/>
      </w:rPr>
    </w:lvl>
    <w:lvl w:ilvl="1">
      <w:start w:val="1"/>
      <w:numFmt w:val="bullet"/>
      <w:suff w:val="space"/>
      <w:lvlText w:val="o"/>
      <w:lvlJc w:val="left"/>
      <w:pPr>
        <w:tabs>
          <w:tab w:val="num" w:pos="1798"/>
        </w:tabs>
        <w:ind w:left="1798" w:hanging="360"/>
      </w:pPr>
      <w:rPr>
        <w:rFonts w:ascii="Courier New" w:hAnsi="Courier New" w:hint="default"/>
      </w:rPr>
    </w:lvl>
    <w:lvl w:ilvl="2">
      <w:start w:val="1"/>
      <w:numFmt w:val="bullet"/>
      <w:suff w:val="space"/>
      <w:lvlText w:val=""/>
      <w:lvlJc w:val="left"/>
      <w:pPr>
        <w:tabs>
          <w:tab w:val="num" w:pos="2518"/>
        </w:tabs>
        <w:ind w:left="2518" w:hanging="360"/>
      </w:pPr>
      <w:rPr>
        <w:rFonts w:ascii="Wingdings" w:hAnsi="Wingdings" w:hint="default"/>
      </w:rPr>
    </w:lvl>
    <w:lvl w:ilvl="3">
      <w:start w:val="1"/>
      <w:numFmt w:val="bullet"/>
      <w:suff w:val="space"/>
      <w:lvlText w:val=""/>
      <w:lvlJc w:val="left"/>
      <w:pPr>
        <w:tabs>
          <w:tab w:val="num" w:pos="3238"/>
        </w:tabs>
        <w:ind w:left="3238" w:hanging="360"/>
      </w:pPr>
      <w:rPr>
        <w:rFonts w:ascii="Symbol" w:hAnsi="Symbol" w:hint="default"/>
      </w:rPr>
    </w:lvl>
    <w:lvl w:ilvl="4">
      <w:start w:val="1"/>
      <w:numFmt w:val="bullet"/>
      <w:suff w:val="space"/>
      <w:lvlText w:val="o"/>
      <w:lvlJc w:val="left"/>
      <w:pPr>
        <w:tabs>
          <w:tab w:val="num" w:pos="3958"/>
        </w:tabs>
        <w:ind w:left="3958" w:hanging="360"/>
      </w:pPr>
      <w:rPr>
        <w:rFonts w:ascii="Courier New" w:hAnsi="Courier New" w:hint="default"/>
      </w:rPr>
    </w:lvl>
    <w:lvl w:ilvl="5">
      <w:start w:val="1"/>
      <w:numFmt w:val="bullet"/>
      <w:suff w:val="space"/>
      <w:lvlText w:val=""/>
      <w:lvlJc w:val="left"/>
      <w:pPr>
        <w:tabs>
          <w:tab w:val="num" w:pos="4678"/>
        </w:tabs>
        <w:ind w:left="4678" w:hanging="360"/>
      </w:pPr>
      <w:rPr>
        <w:rFonts w:ascii="Wingdings" w:hAnsi="Wingdings" w:hint="default"/>
      </w:rPr>
    </w:lvl>
    <w:lvl w:ilvl="6">
      <w:start w:val="1"/>
      <w:numFmt w:val="bullet"/>
      <w:suff w:val="space"/>
      <w:lvlText w:val=""/>
      <w:lvlJc w:val="left"/>
      <w:pPr>
        <w:tabs>
          <w:tab w:val="num" w:pos="5398"/>
        </w:tabs>
        <w:ind w:left="5398" w:hanging="360"/>
      </w:pPr>
      <w:rPr>
        <w:rFonts w:ascii="Symbol" w:hAnsi="Symbol" w:hint="default"/>
      </w:rPr>
    </w:lvl>
    <w:lvl w:ilvl="7">
      <w:start w:val="1"/>
      <w:numFmt w:val="bullet"/>
      <w:suff w:val="space"/>
      <w:lvlText w:val="o"/>
      <w:lvlJc w:val="left"/>
      <w:pPr>
        <w:tabs>
          <w:tab w:val="num" w:pos="6118"/>
        </w:tabs>
        <w:ind w:left="6118" w:hanging="360"/>
      </w:pPr>
      <w:rPr>
        <w:rFonts w:ascii="Courier New" w:hAnsi="Courier New" w:hint="default"/>
      </w:rPr>
    </w:lvl>
    <w:lvl w:ilvl="8">
      <w:start w:val="1"/>
      <w:numFmt w:val="bullet"/>
      <w:suff w:val="space"/>
      <w:lvlText w:val=""/>
      <w:lvlJc w:val="left"/>
      <w:pPr>
        <w:tabs>
          <w:tab w:val="num" w:pos="6838"/>
        </w:tabs>
        <w:ind w:left="6838" w:hanging="360"/>
      </w:pPr>
      <w:rPr>
        <w:rFonts w:ascii="Wingdings" w:hAnsi="Wingdings" w:hint="default"/>
      </w:rPr>
    </w:lvl>
  </w:abstractNum>
  <w:abstractNum w:abstractNumId="34">
    <w:nsid w:val="564E2DBA"/>
    <w:multiLevelType w:val="multilevel"/>
    <w:tmpl w:val="E968C604"/>
    <w:lvl w:ilvl="0">
      <w:start w:val="2"/>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5A067315"/>
    <w:multiLevelType w:val="multilevel"/>
    <w:tmpl w:val="98487E50"/>
    <w:lvl w:ilvl="0">
      <w:start w:val="3"/>
      <w:numFmt w:val="decimal"/>
      <w:lvlText w:val="%1"/>
      <w:lvlJc w:val="left"/>
      <w:pPr>
        <w:ind w:left="480" w:hanging="480"/>
      </w:pPr>
      <w:rPr>
        <w:rFonts w:ascii="Times New Roman" w:eastAsia="Times New Roman" w:hAnsi="Times New Roman" w:cs="Times New Roman"/>
        <w:lang w:val="cs-CZ" w:bidi="cs-CZ"/>
      </w:rPr>
    </w:lvl>
    <w:lvl w:ilvl="1">
      <w:start w:val="3"/>
      <w:numFmt w:val="decimal"/>
      <w:lvlText w:val="%1.%2"/>
      <w:lvlJc w:val="left"/>
      <w:pPr>
        <w:ind w:left="480" w:hanging="480"/>
      </w:pPr>
      <w:rPr>
        <w:rFonts w:ascii="Times New Roman" w:eastAsia="Times New Roman" w:hAnsi="Times New Roman" w:cs="Times New Roman"/>
        <w:lang w:val="cs-CZ" w:bidi="cs-CZ"/>
      </w:rPr>
    </w:lvl>
    <w:lvl w:ilvl="2">
      <w:start w:val="2"/>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36">
    <w:nsid w:val="5B3A08D5"/>
    <w:multiLevelType w:val="multilevel"/>
    <w:tmpl w:val="F15C03C6"/>
    <w:lvl w:ilvl="0">
      <w:start w:val="6"/>
      <w:numFmt w:val="decimal"/>
      <w:lvlText w:val="%1."/>
      <w:lvlJc w:val="left"/>
      <w:pPr>
        <w:ind w:left="360" w:hanging="360"/>
      </w:pPr>
      <w:rPr>
        <w:rFonts w:hint="default"/>
        <w:u w:val="none"/>
      </w:rPr>
    </w:lvl>
    <w:lvl w:ilvl="1">
      <w:start w:val="2"/>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7">
    <w:nsid w:val="5C70764F"/>
    <w:multiLevelType w:val="multilevel"/>
    <w:tmpl w:val="F762032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5F6165CA"/>
    <w:multiLevelType w:val="multilevel"/>
    <w:tmpl w:val="73CCDB5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3B6686"/>
    <w:multiLevelType w:val="multilevel"/>
    <w:tmpl w:val="F7B80D8A"/>
    <w:lvl w:ilvl="0">
      <w:start w:val="1"/>
      <w:numFmt w:val="bullet"/>
      <w:lvlText w:val="瘪ȍ还࡛ȍmanⴰޯ㝦䦺哘"/>
      <w:lvlJc w:val="left"/>
      <w:pPr>
        <w:ind w:left="720" w:hanging="360"/>
      </w:pPr>
      <w:rPr>
        <w:rFonts w:ascii="Times New Roman" w:eastAsia="Times New Roman" w:hAnsi="Times New Roman" w:cs="Times New Roman"/>
        <w:lang w:val="cs-CZ" w:bidi="cs-CZ"/>
      </w:rPr>
    </w:lvl>
    <w:lvl w:ilvl="1">
      <w:start w:val="1"/>
      <w:numFmt w:val="bullet"/>
      <w:lvlText w:val="o"/>
      <w:lvlJc w:val="left"/>
      <w:pPr>
        <w:ind w:left="1440" w:hanging="360"/>
      </w:pPr>
      <w:rPr>
        <w:rFonts w:ascii="Times New Roman" w:eastAsia="Times New Roman" w:hAnsi="Times New Roman" w:cs="Times New Roman"/>
        <w:lang w:val="cs-CZ" w:bidi="cs-CZ"/>
      </w:rPr>
    </w:lvl>
    <w:lvl w:ilvl="2">
      <w:start w:val="1"/>
      <w:numFmt w:val="bullet"/>
      <w:lvlText w:val="ޯᡙ雜翽还࡛ȍmanⴰޯᡙ雜翽"/>
      <w:lvlJc w:val="left"/>
      <w:pPr>
        <w:ind w:left="2160" w:hanging="360"/>
      </w:pPr>
      <w:rPr>
        <w:rFonts w:ascii="Times New Roman" w:eastAsia="Times New Roman" w:hAnsi="Times New Roman" w:cs="Times New Roman"/>
        <w:lang w:val="cs-CZ" w:bidi="cs-CZ"/>
      </w:rPr>
    </w:lvl>
    <w:lvl w:ilvl="3">
      <w:start w:val="1"/>
      <w:numFmt w:val="bullet"/>
      <w:lvlText w:val="ޯᡙ雜翽还࡛ȍmanⴰޯᡙ雜翽"/>
      <w:lvlJc w:val="left"/>
      <w:pPr>
        <w:ind w:left="2880" w:hanging="360"/>
      </w:pPr>
      <w:rPr>
        <w:rFonts w:ascii="Times New Roman" w:eastAsia="Times New Roman" w:hAnsi="Times New Roman" w:cs="Times New Roman"/>
        <w:lang w:val="cs-CZ" w:bidi="cs-CZ"/>
      </w:rPr>
    </w:lvl>
    <w:lvl w:ilvl="4">
      <w:start w:val="1"/>
      <w:numFmt w:val="bullet"/>
      <w:lvlText w:val="o"/>
      <w:lvlJc w:val="left"/>
      <w:pPr>
        <w:ind w:left="3600" w:hanging="360"/>
      </w:pPr>
      <w:rPr>
        <w:rFonts w:ascii="Times New Roman" w:eastAsia="Times New Roman" w:hAnsi="Times New Roman" w:cs="Times New Roman"/>
        <w:lang w:val="cs-CZ" w:bidi="cs-CZ"/>
      </w:rPr>
    </w:lvl>
    <w:lvl w:ilvl="5">
      <w:start w:val="1"/>
      <w:numFmt w:val="bullet"/>
      <w:lvlText w:val="ޯᡙ雜翽还࡛ȍmanⴰޯᡙ雜翽"/>
      <w:lvlJc w:val="left"/>
      <w:pPr>
        <w:ind w:left="4320" w:hanging="360"/>
      </w:pPr>
      <w:rPr>
        <w:rFonts w:ascii="Times New Roman" w:eastAsia="Times New Roman" w:hAnsi="Times New Roman" w:cs="Times New Roman"/>
        <w:lang w:val="cs-CZ" w:bidi="cs-CZ"/>
      </w:rPr>
    </w:lvl>
    <w:lvl w:ilvl="6">
      <w:start w:val="1"/>
      <w:numFmt w:val="bullet"/>
      <w:lvlText w:val="ޯᡙ雜翽还࡛ȍmanⴰޯᡙ雜翽"/>
      <w:lvlJc w:val="left"/>
      <w:pPr>
        <w:ind w:left="5040" w:hanging="360"/>
      </w:pPr>
      <w:rPr>
        <w:rFonts w:ascii="Times New Roman" w:eastAsia="Times New Roman" w:hAnsi="Times New Roman" w:cs="Times New Roman"/>
        <w:lang w:val="cs-CZ" w:bidi="cs-CZ"/>
      </w:rPr>
    </w:lvl>
    <w:lvl w:ilvl="7">
      <w:start w:val="1"/>
      <w:numFmt w:val="bullet"/>
      <w:lvlText w:val="o"/>
      <w:lvlJc w:val="left"/>
      <w:pPr>
        <w:ind w:left="5760" w:hanging="360"/>
      </w:pPr>
      <w:rPr>
        <w:rFonts w:ascii="Times New Roman" w:eastAsia="Times New Roman" w:hAnsi="Times New Roman" w:cs="Times New Roman"/>
        <w:lang w:val="cs-CZ" w:bidi="cs-CZ"/>
      </w:rPr>
    </w:lvl>
    <w:lvl w:ilvl="8">
      <w:start w:val="1"/>
      <w:numFmt w:val="bullet"/>
      <w:lvlText w:val="ޯᡙ雜翽还࡛ȍmanⴰޯᡙ雜翽"/>
      <w:lvlJc w:val="left"/>
      <w:pPr>
        <w:ind w:left="6480" w:hanging="360"/>
      </w:pPr>
      <w:rPr>
        <w:rFonts w:ascii="Times New Roman" w:eastAsia="Times New Roman" w:hAnsi="Times New Roman" w:cs="Times New Roman"/>
        <w:lang w:val="cs-CZ" w:bidi="cs-CZ"/>
      </w:rPr>
    </w:lvl>
  </w:abstractNum>
  <w:abstractNum w:abstractNumId="40">
    <w:nsid w:val="627B45C2"/>
    <w:multiLevelType w:val="multilevel"/>
    <w:tmpl w:val="CD302E7A"/>
    <w:lvl w:ilvl="0">
      <w:start w:val="9"/>
      <w:numFmt w:val="decimal"/>
      <w:lvlText w:val="%1"/>
      <w:lvlJc w:val="left"/>
      <w:pPr>
        <w:ind w:left="525" w:hanging="525"/>
      </w:pPr>
      <w:rPr>
        <w:rFonts w:eastAsia="Times New Roman" w:cs="Times New Roman" w:hint="default"/>
        <w:sz w:val="24"/>
      </w:rPr>
    </w:lvl>
    <w:lvl w:ilvl="1">
      <w:start w:val="5"/>
      <w:numFmt w:val="decimal"/>
      <w:lvlText w:val="%1.%2"/>
      <w:lvlJc w:val="left"/>
      <w:pPr>
        <w:ind w:left="525" w:hanging="525"/>
      </w:pPr>
      <w:rPr>
        <w:rFonts w:eastAsia="Times New Roman" w:cs="Times New Roman" w:hint="default"/>
        <w:sz w:val="24"/>
      </w:rPr>
    </w:lvl>
    <w:lvl w:ilvl="2">
      <w:start w:val="7"/>
      <w:numFmt w:val="decimal"/>
      <w:lvlText w:val="%1.%2.%3"/>
      <w:lvlJc w:val="left"/>
      <w:pPr>
        <w:ind w:left="1288" w:hanging="720"/>
      </w:pPr>
      <w:rPr>
        <w:rFonts w:eastAsia="Times New Roman" w:cs="Times New Roman" w:hint="default"/>
        <w:sz w:val="22"/>
        <w:szCs w:val="22"/>
      </w:rPr>
    </w:lvl>
    <w:lvl w:ilvl="3">
      <w:start w:val="1"/>
      <w:numFmt w:val="decimal"/>
      <w:lvlText w:val="%1.%2.%3.%4"/>
      <w:lvlJc w:val="left"/>
      <w:pPr>
        <w:ind w:left="720" w:hanging="720"/>
      </w:pPr>
      <w:rPr>
        <w:rFonts w:eastAsia="Times New Roman" w:cs="Times New Roman" w:hint="default"/>
        <w:sz w:val="24"/>
      </w:rPr>
    </w:lvl>
    <w:lvl w:ilvl="4">
      <w:start w:val="1"/>
      <w:numFmt w:val="decimal"/>
      <w:lvlText w:val="%1.%2.%3.%4.%5"/>
      <w:lvlJc w:val="left"/>
      <w:pPr>
        <w:ind w:left="1080" w:hanging="1080"/>
      </w:pPr>
      <w:rPr>
        <w:rFonts w:eastAsia="Times New Roman" w:cs="Times New Roman" w:hint="default"/>
        <w:sz w:val="24"/>
      </w:rPr>
    </w:lvl>
    <w:lvl w:ilvl="5">
      <w:start w:val="1"/>
      <w:numFmt w:val="decimal"/>
      <w:lvlText w:val="%1.%2.%3.%4.%5.%6"/>
      <w:lvlJc w:val="left"/>
      <w:pPr>
        <w:ind w:left="1080" w:hanging="1080"/>
      </w:pPr>
      <w:rPr>
        <w:rFonts w:eastAsia="Times New Roman" w:cs="Times New Roman" w:hint="default"/>
        <w:sz w:val="24"/>
      </w:rPr>
    </w:lvl>
    <w:lvl w:ilvl="6">
      <w:start w:val="1"/>
      <w:numFmt w:val="decimal"/>
      <w:lvlText w:val="%1.%2.%3.%4.%5.%6.%7"/>
      <w:lvlJc w:val="left"/>
      <w:pPr>
        <w:ind w:left="1440" w:hanging="1440"/>
      </w:pPr>
      <w:rPr>
        <w:rFonts w:eastAsia="Times New Roman" w:cs="Times New Roman" w:hint="default"/>
        <w:sz w:val="24"/>
      </w:rPr>
    </w:lvl>
    <w:lvl w:ilvl="7">
      <w:start w:val="1"/>
      <w:numFmt w:val="decimal"/>
      <w:lvlText w:val="%1.%2.%3.%4.%5.%6.%7.%8"/>
      <w:lvlJc w:val="left"/>
      <w:pPr>
        <w:ind w:left="1440" w:hanging="1440"/>
      </w:pPr>
      <w:rPr>
        <w:rFonts w:eastAsia="Times New Roman" w:cs="Times New Roman" w:hint="default"/>
        <w:sz w:val="24"/>
      </w:rPr>
    </w:lvl>
    <w:lvl w:ilvl="8">
      <w:start w:val="1"/>
      <w:numFmt w:val="decimal"/>
      <w:lvlText w:val="%1.%2.%3.%4.%5.%6.%7.%8.%9"/>
      <w:lvlJc w:val="left"/>
      <w:pPr>
        <w:ind w:left="1800" w:hanging="1800"/>
      </w:pPr>
      <w:rPr>
        <w:rFonts w:eastAsia="Times New Roman" w:cs="Times New Roman" w:hint="default"/>
        <w:sz w:val="24"/>
      </w:rPr>
    </w:lvl>
  </w:abstractNum>
  <w:abstractNum w:abstractNumId="41">
    <w:nsid w:val="64251A0D"/>
    <w:multiLevelType w:val="multilevel"/>
    <w:tmpl w:val="5A8C1C76"/>
    <w:lvl w:ilvl="0">
      <w:start w:val="1"/>
      <w:numFmt w:val="bullet"/>
      <w:suff w:val="space"/>
      <w:lvlText w:val=""/>
      <w:lvlJc w:val="left"/>
      <w:pPr>
        <w:ind w:left="600" w:hanging="600"/>
      </w:pPr>
      <w:rPr>
        <w:rFonts w:ascii="Symbol" w:hAnsi="Symbol" w:hint="default"/>
        <w:lang w:val="cs-CZ" w:bidi="cs-CZ"/>
      </w:rPr>
    </w:lvl>
    <w:lvl w:ilvl="1">
      <w:start w:val="3"/>
      <w:numFmt w:val="decimal"/>
      <w:lvlText w:val="%1.%2"/>
      <w:lvlJc w:val="left"/>
      <w:pPr>
        <w:ind w:left="600" w:hanging="600"/>
      </w:pPr>
      <w:rPr>
        <w:rFonts w:ascii="Times New Roman" w:eastAsia="Times New Roman" w:hAnsi="Times New Roman" w:cs="Times New Roman"/>
        <w:lang w:val="cs-CZ" w:bidi="cs-CZ"/>
      </w:rPr>
    </w:lvl>
    <w:lvl w:ilvl="2">
      <w:start w:val="2"/>
      <w:numFmt w:val="decimal"/>
      <w:lvlText w:val="%1.%2.%3"/>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decimal"/>
      <w:lvlText w:val="%1.%2.%3.%4.%5.%6"/>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42">
    <w:nsid w:val="65832E80"/>
    <w:multiLevelType w:val="multilevel"/>
    <w:tmpl w:val="5D3AD23E"/>
    <w:lvl w:ilvl="0">
      <w:start w:val="1"/>
      <w:numFmt w:val="decimal"/>
      <w:pStyle w:val="Nadpis1"/>
      <w:lvlText w:val="%1"/>
      <w:lvlJc w:val="left"/>
      <w:pPr>
        <w:ind w:left="574" w:hanging="432"/>
      </w:pPr>
      <w:rPr>
        <w:rFonts w:ascii="Times New Roman" w:eastAsia="Times New Roman" w:hAnsi="Times New Roman" w:cs="Times New Roman"/>
        <w:lang w:val="cs-CZ" w:bidi="cs-CZ"/>
      </w:rPr>
    </w:lvl>
    <w:lvl w:ilvl="1">
      <w:start w:val="1"/>
      <w:numFmt w:val="decimal"/>
      <w:pStyle w:val="Nadpis2"/>
      <w:lvlText w:val="%1.%2"/>
      <w:lvlJc w:val="left"/>
      <w:pPr>
        <w:ind w:left="718" w:hanging="576"/>
      </w:pPr>
      <w:rPr>
        <w:rFonts w:ascii="Times New Roman" w:eastAsia="Times New Roman" w:hAnsi="Times New Roman" w:cs="Times New Roman"/>
        <w:lang w:val="cs-CZ" w:bidi="cs-CZ"/>
      </w:rPr>
    </w:lvl>
    <w:lvl w:ilvl="2">
      <w:start w:val="1"/>
      <w:numFmt w:val="decimal"/>
      <w:pStyle w:val="Nadpis3"/>
      <w:lvlText w:val="%1.%2.%3"/>
      <w:lvlJc w:val="left"/>
      <w:pPr>
        <w:ind w:left="862" w:hanging="720"/>
      </w:pPr>
      <w:rPr>
        <w:rFonts w:ascii="Times New Roman" w:eastAsia="Times New Roman" w:hAnsi="Times New Roman" w:cs="Times New Roman"/>
        <w:lang w:val="cs-CZ" w:bidi="cs-CZ"/>
      </w:rPr>
    </w:lvl>
    <w:lvl w:ilvl="3">
      <w:start w:val="1"/>
      <w:numFmt w:val="decimal"/>
      <w:pStyle w:val="Nadpis4"/>
      <w:lvlText w:val="%1.%2.%3.%4"/>
      <w:lvlJc w:val="left"/>
      <w:pPr>
        <w:ind w:left="1006" w:hanging="864"/>
      </w:pPr>
      <w:rPr>
        <w:rFonts w:ascii="Times New Roman" w:eastAsia="Times New Roman" w:hAnsi="Times New Roman" w:cs="Times New Roman"/>
        <w:lang w:val="cs-CZ" w:bidi="cs-CZ"/>
      </w:rPr>
    </w:lvl>
    <w:lvl w:ilvl="4">
      <w:start w:val="1"/>
      <w:numFmt w:val="decimal"/>
      <w:pStyle w:val="Nadpis5"/>
      <w:lvlText w:val="%1.%2.%3.%4.%5"/>
      <w:lvlJc w:val="left"/>
      <w:pPr>
        <w:ind w:left="1150" w:hanging="1008"/>
      </w:pPr>
      <w:rPr>
        <w:rFonts w:ascii="Times New Roman" w:eastAsia="Times New Roman" w:hAnsi="Times New Roman" w:cs="Times New Roman"/>
        <w:lang w:val="cs-CZ" w:bidi="cs-CZ"/>
      </w:rPr>
    </w:lvl>
    <w:lvl w:ilvl="5">
      <w:start w:val="1"/>
      <w:numFmt w:val="decimal"/>
      <w:pStyle w:val="Nadpis6"/>
      <w:lvlText w:val="%1.%2.%3.%4.%5.%6"/>
      <w:lvlJc w:val="left"/>
      <w:pPr>
        <w:ind w:left="1294" w:hanging="1152"/>
      </w:pPr>
      <w:rPr>
        <w:rFonts w:ascii="Times New Roman" w:eastAsia="Times New Roman" w:hAnsi="Times New Roman" w:cs="Times New Roman"/>
        <w:lang w:val="cs-CZ" w:bidi="cs-CZ"/>
      </w:rPr>
    </w:lvl>
    <w:lvl w:ilvl="6">
      <w:start w:val="1"/>
      <w:numFmt w:val="decimal"/>
      <w:pStyle w:val="Nadpis7"/>
      <w:lvlText w:val="%1.%2.%3.%4.%5.%6.%7"/>
      <w:lvlJc w:val="left"/>
      <w:pPr>
        <w:ind w:left="1438" w:hanging="1296"/>
      </w:pPr>
      <w:rPr>
        <w:rFonts w:ascii="Times New Roman" w:eastAsia="Times New Roman" w:hAnsi="Times New Roman" w:cs="Times New Roman"/>
        <w:lang w:val="cs-CZ" w:bidi="cs-CZ"/>
      </w:rPr>
    </w:lvl>
    <w:lvl w:ilvl="7">
      <w:start w:val="1"/>
      <w:numFmt w:val="decimal"/>
      <w:pStyle w:val="Nadpis8"/>
      <w:lvlText w:val="%1.%2.%3.%4.%5.%6.%7.%8"/>
      <w:lvlJc w:val="left"/>
      <w:pPr>
        <w:ind w:left="1582" w:hanging="1440"/>
      </w:pPr>
      <w:rPr>
        <w:rFonts w:ascii="Times New Roman" w:eastAsia="Times New Roman" w:hAnsi="Times New Roman" w:cs="Times New Roman"/>
        <w:lang w:val="cs-CZ" w:bidi="cs-CZ"/>
      </w:rPr>
    </w:lvl>
    <w:lvl w:ilvl="8">
      <w:start w:val="1"/>
      <w:numFmt w:val="decimal"/>
      <w:pStyle w:val="Nadpis9"/>
      <w:lvlText w:val="%1.%2.%3.%4.%5.%6.%7.%8.%9"/>
      <w:lvlJc w:val="left"/>
      <w:pPr>
        <w:ind w:left="1726" w:hanging="1584"/>
      </w:pPr>
      <w:rPr>
        <w:rFonts w:ascii="Times New Roman" w:eastAsia="Times New Roman" w:hAnsi="Times New Roman" w:cs="Times New Roman"/>
        <w:lang w:val="cs-CZ" w:bidi="cs-CZ"/>
      </w:rPr>
    </w:lvl>
  </w:abstractNum>
  <w:abstractNum w:abstractNumId="43">
    <w:nsid w:val="6CAF4B56"/>
    <w:multiLevelType w:val="multilevel"/>
    <w:tmpl w:val="C3C61978"/>
    <w:lvl w:ilvl="0">
      <w:start w:val="1"/>
      <w:numFmt w:val="bullet"/>
      <w:lvlText w:val=""/>
      <w:lvlJc w:val="left"/>
      <w:pPr>
        <w:tabs>
          <w:tab w:val="num" w:pos="360"/>
        </w:tabs>
        <w:ind w:left="360" w:hanging="360"/>
      </w:pPr>
      <w:rPr>
        <w:rFonts w:ascii="Symbol" w:hAnsi="Symbol" w:hint="default"/>
      </w:rPr>
    </w:lvl>
    <w:lvl w:ilvl="1">
      <w:start w:val="1"/>
      <w:numFmt w:val="bullet"/>
      <w:suff w:val="space"/>
      <w:lvlText w:val="o"/>
      <w:lvlJc w:val="left"/>
      <w:pPr>
        <w:tabs>
          <w:tab w:val="num" w:pos="1080"/>
        </w:tabs>
        <w:ind w:left="1080" w:hanging="360"/>
      </w:pPr>
      <w:rPr>
        <w:rFonts w:ascii="Courier New" w:hAnsi="Courier New" w:hint="default"/>
      </w:rPr>
    </w:lvl>
    <w:lvl w:ilvl="2">
      <w:start w:val="1"/>
      <w:numFmt w:val="bullet"/>
      <w:suff w:val="space"/>
      <w:lvlText w:val=""/>
      <w:lvlJc w:val="left"/>
      <w:pPr>
        <w:tabs>
          <w:tab w:val="num" w:pos="1800"/>
        </w:tabs>
        <w:ind w:left="1800" w:hanging="360"/>
      </w:pPr>
      <w:rPr>
        <w:rFonts w:ascii="Wingdings" w:hAnsi="Wingdings" w:hint="default"/>
      </w:rPr>
    </w:lvl>
    <w:lvl w:ilvl="3">
      <w:start w:val="1"/>
      <w:numFmt w:val="bullet"/>
      <w:suff w:val="space"/>
      <w:lvlText w:val=""/>
      <w:lvlJc w:val="left"/>
      <w:pPr>
        <w:tabs>
          <w:tab w:val="num" w:pos="2520"/>
        </w:tabs>
        <w:ind w:left="2520" w:hanging="360"/>
      </w:pPr>
      <w:rPr>
        <w:rFonts w:ascii="Symbol" w:hAnsi="Symbol" w:hint="default"/>
      </w:rPr>
    </w:lvl>
    <w:lvl w:ilvl="4">
      <w:start w:val="1"/>
      <w:numFmt w:val="bullet"/>
      <w:suff w:val="space"/>
      <w:lvlText w:val="o"/>
      <w:lvlJc w:val="left"/>
      <w:pPr>
        <w:tabs>
          <w:tab w:val="num" w:pos="3240"/>
        </w:tabs>
        <w:ind w:left="3240" w:hanging="360"/>
      </w:pPr>
      <w:rPr>
        <w:rFonts w:ascii="Courier New" w:hAnsi="Courier New" w:hint="default"/>
      </w:rPr>
    </w:lvl>
    <w:lvl w:ilvl="5">
      <w:start w:val="1"/>
      <w:numFmt w:val="bullet"/>
      <w:suff w:val="space"/>
      <w:lvlText w:val=""/>
      <w:lvlJc w:val="left"/>
      <w:pPr>
        <w:tabs>
          <w:tab w:val="num" w:pos="3960"/>
        </w:tabs>
        <w:ind w:left="3960" w:hanging="360"/>
      </w:pPr>
      <w:rPr>
        <w:rFonts w:ascii="Wingdings" w:hAnsi="Wingdings" w:hint="default"/>
      </w:rPr>
    </w:lvl>
    <w:lvl w:ilvl="6">
      <w:start w:val="1"/>
      <w:numFmt w:val="bullet"/>
      <w:suff w:val="space"/>
      <w:lvlText w:val=""/>
      <w:lvlJc w:val="left"/>
      <w:pPr>
        <w:tabs>
          <w:tab w:val="num" w:pos="4680"/>
        </w:tabs>
        <w:ind w:left="4680" w:hanging="360"/>
      </w:pPr>
      <w:rPr>
        <w:rFonts w:ascii="Symbol" w:hAnsi="Symbol" w:hint="default"/>
      </w:rPr>
    </w:lvl>
    <w:lvl w:ilvl="7">
      <w:start w:val="1"/>
      <w:numFmt w:val="bullet"/>
      <w:suff w:val="space"/>
      <w:lvlText w:val="o"/>
      <w:lvlJc w:val="left"/>
      <w:pPr>
        <w:tabs>
          <w:tab w:val="num" w:pos="5400"/>
        </w:tabs>
        <w:ind w:left="5400" w:hanging="360"/>
      </w:pPr>
      <w:rPr>
        <w:rFonts w:ascii="Courier New" w:hAnsi="Courier New" w:hint="default"/>
      </w:rPr>
    </w:lvl>
    <w:lvl w:ilvl="8">
      <w:start w:val="1"/>
      <w:numFmt w:val="bullet"/>
      <w:suff w:val="space"/>
      <w:lvlText w:val=""/>
      <w:lvlJc w:val="left"/>
      <w:pPr>
        <w:tabs>
          <w:tab w:val="num" w:pos="6120"/>
        </w:tabs>
        <w:ind w:left="6120" w:hanging="360"/>
      </w:pPr>
      <w:rPr>
        <w:rFonts w:ascii="Wingdings" w:hAnsi="Wingdings" w:hint="default"/>
      </w:rPr>
    </w:lvl>
  </w:abstractNum>
  <w:abstractNum w:abstractNumId="44">
    <w:nsid w:val="714400DF"/>
    <w:multiLevelType w:val="multilevel"/>
    <w:tmpl w:val="40F69C8C"/>
    <w:lvl w:ilvl="0">
      <w:start w:val="3"/>
      <w:numFmt w:val="decimal"/>
      <w:lvlText w:val="%1"/>
      <w:lvlJc w:val="left"/>
      <w:pPr>
        <w:ind w:left="480" w:hanging="480"/>
      </w:pPr>
      <w:rPr>
        <w:rFonts w:ascii="Times New Roman" w:eastAsia="Times New Roman" w:hAnsi="Times New Roman" w:cs="Times New Roman"/>
        <w:lang w:val="cs-CZ" w:bidi="cs-CZ"/>
      </w:rPr>
    </w:lvl>
    <w:lvl w:ilvl="1">
      <w:start w:val="1"/>
      <w:numFmt w:val="decimal"/>
      <w:lvlText w:val="%1.%2"/>
      <w:lvlJc w:val="left"/>
      <w:pPr>
        <w:ind w:left="480" w:hanging="480"/>
      </w:pPr>
      <w:rPr>
        <w:rFonts w:ascii="Times New Roman" w:eastAsia="Times New Roman" w:hAnsi="Times New Roman" w:cs="Times New Roman"/>
        <w:lang w:val="cs-CZ" w:bidi="cs-CZ"/>
      </w:rPr>
    </w:lvl>
    <w:lvl w:ilvl="2">
      <w:start w:val="1"/>
      <w:numFmt w:val="none"/>
      <w:lvlText w:val="6.1.2"/>
      <w:lvlJc w:val="left"/>
      <w:pPr>
        <w:ind w:left="720" w:hanging="720"/>
      </w:pPr>
      <w:rPr>
        <w:rFonts w:ascii="Arial" w:eastAsia="Times New Roman" w:hAnsi="Arial" w:cs="Arial" w:hint="default"/>
        <w:lang w:val="cs-CZ" w:bidi="cs-CZ"/>
      </w:rPr>
    </w:lvl>
    <w:lvl w:ilvl="3">
      <w:start w:val="1"/>
      <w:numFmt w:val="decimal"/>
      <w:lvlText w:val="%1.%2.%3.%4"/>
      <w:lvlJc w:val="left"/>
      <w:pPr>
        <w:ind w:left="720" w:hanging="720"/>
      </w:pPr>
      <w:rPr>
        <w:rFonts w:ascii="Times New Roman" w:eastAsia="Times New Roman" w:hAnsi="Times New Roman" w:cs="Times New Roman"/>
        <w:lang w:val="cs-CZ" w:bidi="cs-CZ"/>
      </w:rPr>
    </w:lvl>
    <w:lvl w:ilvl="4">
      <w:start w:val="1"/>
      <w:numFmt w:val="decimal"/>
      <w:lvlText w:val="%1.%2.%3.%4.%5"/>
      <w:lvlJc w:val="left"/>
      <w:pPr>
        <w:ind w:left="1080" w:hanging="1080"/>
      </w:pPr>
      <w:rPr>
        <w:rFonts w:ascii="Times New Roman" w:eastAsia="Times New Roman" w:hAnsi="Times New Roman" w:cs="Times New Roman"/>
        <w:lang w:val="cs-CZ" w:bidi="cs-CZ"/>
      </w:rPr>
    </w:lvl>
    <w:lvl w:ilvl="5">
      <w:start w:val="1"/>
      <w:numFmt w:val="none"/>
      <w:lvlText w:val="6.1.1"/>
      <w:lvlJc w:val="left"/>
      <w:pPr>
        <w:ind w:left="1080" w:hanging="1080"/>
      </w:pPr>
      <w:rPr>
        <w:rFonts w:ascii="Times New Roman" w:eastAsia="Times New Roman" w:hAnsi="Times New Roman" w:cs="Times New Roman"/>
        <w:lang w:val="cs-CZ" w:bidi="cs-CZ"/>
      </w:rPr>
    </w:lvl>
    <w:lvl w:ilvl="6">
      <w:start w:val="1"/>
      <w:numFmt w:val="decimal"/>
      <w:lvlText w:val="%1.%2.%3.%4.%5.%6.%7"/>
      <w:lvlJc w:val="left"/>
      <w:pPr>
        <w:ind w:left="1440" w:hanging="1440"/>
      </w:pPr>
      <w:rPr>
        <w:rFonts w:ascii="Times New Roman" w:eastAsia="Times New Roman" w:hAnsi="Times New Roman" w:cs="Times New Roman"/>
        <w:lang w:val="cs-CZ" w:bidi="cs-CZ"/>
      </w:rPr>
    </w:lvl>
    <w:lvl w:ilvl="7">
      <w:start w:val="1"/>
      <w:numFmt w:val="decimal"/>
      <w:lvlText w:val="%1.%2.%3.%4.%5.%6.%7.%8"/>
      <w:lvlJc w:val="left"/>
      <w:pPr>
        <w:ind w:left="1440" w:hanging="1440"/>
      </w:pPr>
      <w:rPr>
        <w:rFonts w:ascii="Times New Roman" w:eastAsia="Times New Roman" w:hAnsi="Times New Roman" w:cs="Times New Roman"/>
        <w:lang w:val="cs-CZ" w:bidi="cs-CZ"/>
      </w:rPr>
    </w:lvl>
    <w:lvl w:ilvl="8">
      <w:start w:val="1"/>
      <w:numFmt w:val="decimal"/>
      <w:lvlText w:val="%1.%2.%3.%4.%5.%6.%7.%8.%9"/>
      <w:lvlJc w:val="left"/>
      <w:pPr>
        <w:ind w:left="1800" w:hanging="1800"/>
      </w:pPr>
      <w:rPr>
        <w:rFonts w:ascii="Times New Roman" w:eastAsia="Times New Roman" w:hAnsi="Times New Roman" w:cs="Times New Roman"/>
        <w:lang w:val="cs-CZ" w:bidi="cs-CZ"/>
      </w:rPr>
    </w:lvl>
  </w:abstractNum>
  <w:abstractNum w:abstractNumId="45">
    <w:nsid w:val="749C640B"/>
    <w:multiLevelType w:val="multilevel"/>
    <w:tmpl w:val="9A680EBA"/>
    <w:lvl w:ilvl="0">
      <w:start w:val="1"/>
      <w:numFmt w:val="decimal"/>
      <w:lvlText w:val="2.%1."/>
      <w:lvlJc w:val="left"/>
      <w:pPr>
        <w:ind w:left="2202" w:hanging="360"/>
      </w:pPr>
      <w:rPr>
        <w:rFonts w:ascii="Arial" w:eastAsia="Times New Roman" w:hAnsi="Arial" w:cs="Arial" w:hint="default"/>
        <w:b/>
        <w:lang w:val="cs-CZ" w:bidi="cs-CZ"/>
      </w:rPr>
    </w:lvl>
    <w:lvl w:ilvl="1">
      <w:start w:val="3"/>
      <w:numFmt w:val="bullet"/>
      <w:suff w:val="space"/>
      <w:lvlText w:val="-"/>
      <w:lvlJc w:val="left"/>
      <w:pPr>
        <w:ind w:left="2922" w:hanging="360"/>
      </w:pPr>
      <w:rPr>
        <w:rFonts w:ascii="Times New Roman" w:eastAsia="Times New Roman" w:hAnsi="Times New Roman" w:cs="Times New Roman"/>
        <w:lang w:val="cs-CZ" w:bidi="cs-CZ"/>
      </w:rPr>
    </w:lvl>
    <w:lvl w:ilvl="2">
      <w:start w:val="1"/>
      <w:numFmt w:val="lowerRoman"/>
      <w:suff w:val="space"/>
      <w:lvlText w:val="%3."/>
      <w:lvlJc w:val="right"/>
      <w:pPr>
        <w:ind w:left="3642" w:hanging="180"/>
      </w:pPr>
      <w:rPr>
        <w:rFonts w:ascii="Times New Roman" w:eastAsia="Times New Roman" w:hAnsi="Times New Roman" w:cs="Times New Roman"/>
        <w:lang w:val="cs-CZ" w:bidi="cs-CZ"/>
      </w:rPr>
    </w:lvl>
    <w:lvl w:ilvl="3">
      <w:start w:val="1"/>
      <w:numFmt w:val="decimal"/>
      <w:suff w:val="space"/>
      <w:lvlText w:val="%4."/>
      <w:lvlJc w:val="left"/>
      <w:pPr>
        <w:ind w:left="4362" w:hanging="360"/>
      </w:pPr>
      <w:rPr>
        <w:rFonts w:ascii="Times New Roman" w:eastAsia="Times New Roman" w:hAnsi="Times New Roman" w:cs="Times New Roman"/>
        <w:lang w:val="cs-CZ" w:bidi="cs-CZ"/>
      </w:rPr>
    </w:lvl>
    <w:lvl w:ilvl="4">
      <w:start w:val="1"/>
      <w:numFmt w:val="lowerLetter"/>
      <w:suff w:val="space"/>
      <w:lvlText w:val="%5."/>
      <w:lvlJc w:val="left"/>
      <w:pPr>
        <w:ind w:left="5082" w:hanging="360"/>
      </w:pPr>
      <w:rPr>
        <w:rFonts w:ascii="Times New Roman" w:eastAsia="Times New Roman" w:hAnsi="Times New Roman" w:cs="Times New Roman"/>
        <w:lang w:val="cs-CZ" w:bidi="cs-CZ"/>
      </w:rPr>
    </w:lvl>
    <w:lvl w:ilvl="5">
      <w:start w:val="1"/>
      <w:numFmt w:val="lowerRoman"/>
      <w:suff w:val="space"/>
      <w:lvlText w:val="%6."/>
      <w:lvlJc w:val="right"/>
      <w:pPr>
        <w:ind w:left="5802" w:hanging="180"/>
      </w:pPr>
      <w:rPr>
        <w:rFonts w:ascii="Times New Roman" w:eastAsia="Times New Roman" w:hAnsi="Times New Roman" w:cs="Times New Roman"/>
        <w:lang w:val="cs-CZ" w:bidi="cs-CZ"/>
      </w:rPr>
    </w:lvl>
    <w:lvl w:ilvl="6">
      <w:start w:val="1"/>
      <w:numFmt w:val="decimal"/>
      <w:suff w:val="space"/>
      <w:lvlText w:val="%7."/>
      <w:lvlJc w:val="left"/>
      <w:pPr>
        <w:ind w:left="6522" w:hanging="360"/>
      </w:pPr>
      <w:rPr>
        <w:rFonts w:ascii="Times New Roman" w:eastAsia="Times New Roman" w:hAnsi="Times New Roman" w:cs="Times New Roman"/>
        <w:lang w:val="cs-CZ" w:bidi="cs-CZ"/>
      </w:rPr>
    </w:lvl>
    <w:lvl w:ilvl="7">
      <w:start w:val="1"/>
      <w:numFmt w:val="lowerLetter"/>
      <w:suff w:val="space"/>
      <w:lvlText w:val="%8."/>
      <w:lvlJc w:val="left"/>
      <w:pPr>
        <w:ind w:left="7242" w:hanging="360"/>
      </w:pPr>
      <w:rPr>
        <w:rFonts w:ascii="Times New Roman" w:eastAsia="Times New Roman" w:hAnsi="Times New Roman" w:cs="Times New Roman"/>
        <w:lang w:val="cs-CZ" w:bidi="cs-CZ"/>
      </w:rPr>
    </w:lvl>
    <w:lvl w:ilvl="8">
      <w:start w:val="1"/>
      <w:numFmt w:val="lowerRoman"/>
      <w:suff w:val="space"/>
      <w:lvlText w:val="%9."/>
      <w:lvlJc w:val="right"/>
      <w:pPr>
        <w:ind w:left="7962" w:hanging="180"/>
      </w:pPr>
      <w:rPr>
        <w:rFonts w:ascii="Times New Roman" w:eastAsia="Times New Roman" w:hAnsi="Times New Roman" w:cs="Times New Roman"/>
        <w:lang w:val="cs-CZ" w:bidi="cs-CZ"/>
      </w:rPr>
    </w:lvl>
  </w:abstractNum>
  <w:abstractNum w:abstractNumId="46">
    <w:nsid w:val="756153ED"/>
    <w:multiLevelType w:val="multilevel"/>
    <w:tmpl w:val="D72AE11A"/>
    <w:lvl w:ilvl="0">
      <w:start w:val="1"/>
      <w:numFmt w:val="bullet"/>
      <w:lvlText w:val="瘪ȍ¨仰˦ȍ"/>
      <w:lvlJc w:val="left"/>
      <w:pPr>
        <w:ind w:left="1078" w:hanging="360"/>
      </w:pPr>
      <w:rPr>
        <w:rFonts w:ascii="Times New Roman" w:eastAsia="Times New Roman" w:hAnsi="Times New Roman" w:cs="Times New Roman"/>
        <w:lang w:val="cs-CZ" w:bidi="cs-CZ"/>
      </w:rPr>
    </w:lvl>
    <w:lvl w:ilvl="1">
      <w:start w:val="1"/>
      <w:numFmt w:val="bullet"/>
      <w:lvlText w:val="o"/>
      <w:lvlJc w:val="left"/>
      <w:pPr>
        <w:ind w:left="1798" w:hanging="360"/>
      </w:pPr>
      <w:rPr>
        <w:rFonts w:ascii="Times New Roman" w:eastAsia="Times New Roman" w:hAnsi="Times New Roman" w:cs="Times New Roman"/>
        <w:lang w:val="cs-CZ" w:bidi="cs-CZ"/>
      </w:rPr>
    </w:lvl>
    <w:lvl w:ilvl="2">
      <w:start w:val="1"/>
      <w:numFmt w:val="bullet"/>
      <w:lvlText w:val="ޯᡙ雜翽还࡛ȍmanⴰޯᡙ雜翽"/>
      <w:lvlJc w:val="left"/>
      <w:pPr>
        <w:ind w:left="2518" w:hanging="360"/>
      </w:pPr>
      <w:rPr>
        <w:rFonts w:ascii="Times New Roman" w:eastAsia="Times New Roman" w:hAnsi="Times New Roman" w:cs="Times New Roman"/>
        <w:lang w:val="cs-CZ" w:bidi="cs-CZ"/>
      </w:rPr>
    </w:lvl>
    <w:lvl w:ilvl="3">
      <w:start w:val="1"/>
      <w:numFmt w:val="bullet"/>
      <w:lvlText w:val="ޯᡙ雜翽还࡛ȍmanⴰޯᡙ雜翽"/>
      <w:lvlJc w:val="left"/>
      <w:pPr>
        <w:ind w:left="3238" w:hanging="360"/>
      </w:pPr>
      <w:rPr>
        <w:rFonts w:ascii="Times New Roman" w:eastAsia="Times New Roman" w:hAnsi="Times New Roman" w:cs="Times New Roman"/>
        <w:lang w:val="cs-CZ" w:bidi="cs-CZ"/>
      </w:rPr>
    </w:lvl>
    <w:lvl w:ilvl="4">
      <w:start w:val="1"/>
      <w:numFmt w:val="bullet"/>
      <w:lvlText w:val="o"/>
      <w:lvlJc w:val="left"/>
      <w:pPr>
        <w:ind w:left="3958" w:hanging="360"/>
      </w:pPr>
      <w:rPr>
        <w:rFonts w:ascii="Times New Roman" w:eastAsia="Times New Roman" w:hAnsi="Times New Roman" w:cs="Times New Roman"/>
        <w:lang w:val="cs-CZ" w:bidi="cs-CZ"/>
      </w:rPr>
    </w:lvl>
    <w:lvl w:ilvl="5">
      <w:start w:val="1"/>
      <w:numFmt w:val="bullet"/>
      <w:lvlText w:val="ޯᡙ雜翽还࡛ȍmanⴰޯᡙ雜翽"/>
      <w:lvlJc w:val="left"/>
      <w:pPr>
        <w:ind w:left="4678" w:hanging="360"/>
      </w:pPr>
      <w:rPr>
        <w:rFonts w:ascii="Times New Roman" w:eastAsia="Times New Roman" w:hAnsi="Times New Roman" w:cs="Times New Roman"/>
        <w:lang w:val="cs-CZ" w:bidi="cs-CZ"/>
      </w:rPr>
    </w:lvl>
    <w:lvl w:ilvl="6">
      <w:start w:val="1"/>
      <w:numFmt w:val="bullet"/>
      <w:lvlText w:val="ޯᡙ雜翽还࡛ȍmanⴰޯᡙ雜翽"/>
      <w:lvlJc w:val="left"/>
      <w:pPr>
        <w:ind w:left="5398" w:hanging="360"/>
      </w:pPr>
      <w:rPr>
        <w:rFonts w:ascii="Times New Roman" w:eastAsia="Times New Roman" w:hAnsi="Times New Roman" w:cs="Times New Roman"/>
        <w:lang w:val="cs-CZ" w:bidi="cs-CZ"/>
      </w:rPr>
    </w:lvl>
    <w:lvl w:ilvl="7">
      <w:start w:val="1"/>
      <w:numFmt w:val="bullet"/>
      <w:lvlText w:val="o"/>
      <w:lvlJc w:val="left"/>
      <w:pPr>
        <w:ind w:left="6118" w:hanging="360"/>
      </w:pPr>
      <w:rPr>
        <w:rFonts w:ascii="Times New Roman" w:eastAsia="Times New Roman" w:hAnsi="Times New Roman" w:cs="Times New Roman"/>
        <w:lang w:val="cs-CZ" w:bidi="cs-CZ"/>
      </w:rPr>
    </w:lvl>
    <w:lvl w:ilvl="8">
      <w:start w:val="1"/>
      <w:numFmt w:val="bullet"/>
      <w:lvlText w:val="ޯᡙ雜翽还࡛ȍmanⴰޯᡙ雜翽"/>
      <w:lvlJc w:val="left"/>
      <w:pPr>
        <w:ind w:left="6838" w:hanging="360"/>
      </w:pPr>
      <w:rPr>
        <w:rFonts w:ascii="Times New Roman" w:eastAsia="Times New Roman" w:hAnsi="Times New Roman" w:cs="Times New Roman"/>
        <w:lang w:val="cs-CZ" w:bidi="cs-CZ"/>
      </w:rPr>
    </w:lvl>
  </w:abstractNum>
  <w:abstractNum w:abstractNumId="47">
    <w:nsid w:val="77647E4E"/>
    <w:multiLevelType w:val="multilevel"/>
    <w:tmpl w:val="A56481F4"/>
    <w:lvl w:ilvl="0">
      <w:start w:val="1"/>
      <w:numFmt w:val="bullet"/>
      <w:lvlText w:val="ᓾɔ刐∎ɔ"/>
      <w:lvlJc w:val="left"/>
      <w:pPr>
        <w:ind w:left="720" w:hanging="360"/>
      </w:pPr>
      <w:rPr>
        <w:rFonts w:ascii="Times New Roman" w:eastAsia="Times New Roman" w:hAnsi="Times New Roman" w:cs="Times New Roman"/>
        <w:lang w:val="cs-CZ" w:bidi="cs-CZ"/>
      </w:rPr>
    </w:lvl>
    <w:lvl w:ilvl="1">
      <w:start w:val="1"/>
      <w:numFmt w:val="bullet"/>
      <w:lvlText w:val="o"/>
      <w:lvlJc w:val="left"/>
      <w:pPr>
        <w:ind w:left="1440" w:hanging="360"/>
      </w:pPr>
      <w:rPr>
        <w:rFonts w:ascii="Times New Roman" w:eastAsia="Times New Roman" w:hAnsi="Times New Roman" w:cs="Times New Roman"/>
        <w:lang w:val="cs-CZ" w:bidi="cs-CZ"/>
      </w:rPr>
    </w:lvl>
    <w:lvl w:ilvl="2">
      <w:start w:val="1"/>
      <w:numFmt w:val="bullet"/>
      <w:lvlText w:val="ޯᡙ雜翽还࡛ȍmanⴰޯᡙ雜翽"/>
      <w:lvlJc w:val="left"/>
      <w:pPr>
        <w:ind w:left="2160" w:hanging="360"/>
      </w:pPr>
      <w:rPr>
        <w:rFonts w:ascii="Times New Roman" w:eastAsia="Times New Roman" w:hAnsi="Times New Roman" w:cs="Times New Roman"/>
        <w:lang w:val="cs-CZ" w:bidi="cs-CZ"/>
      </w:rPr>
    </w:lvl>
    <w:lvl w:ilvl="3">
      <w:start w:val="1"/>
      <w:numFmt w:val="bullet"/>
      <w:lvlText w:val="ޯᡙ雜翽还࡛ȍmanⴰޯᡙ雜翽"/>
      <w:lvlJc w:val="left"/>
      <w:pPr>
        <w:ind w:left="2880" w:hanging="360"/>
      </w:pPr>
      <w:rPr>
        <w:rFonts w:ascii="Times New Roman" w:eastAsia="Times New Roman" w:hAnsi="Times New Roman" w:cs="Times New Roman"/>
        <w:lang w:val="cs-CZ" w:bidi="cs-CZ"/>
      </w:rPr>
    </w:lvl>
    <w:lvl w:ilvl="4">
      <w:start w:val="1"/>
      <w:numFmt w:val="bullet"/>
      <w:lvlText w:val="o"/>
      <w:lvlJc w:val="left"/>
      <w:pPr>
        <w:ind w:left="3600" w:hanging="360"/>
      </w:pPr>
      <w:rPr>
        <w:rFonts w:ascii="Times New Roman" w:eastAsia="Times New Roman" w:hAnsi="Times New Roman" w:cs="Times New Roman"/>
        <w:lang w:val="cs-CZ" w:bidi="cs-CZ"/>
      </w:rPr>
    </w:lvl>
    <w:lvl w:ilvl="5">
      <w:start w:val="1"/>
      <w:numFmt w:val="bullet"/>
      <w:lvlText w:val="ޯᡙ雜翽还࡛ȍmanⴰޯᡙ雜翽"/>
      <w:lvlJc w:val="left"/>
      <w:pPr>
        <w:ind w:left="4320" w:hanging="360"/>
      </w:pPr>
      <w:rPr>
        <w:rFonts w:ascii="Times New Roman" w:eastAsia="Times New Roman" w:hAnsi="Times New Roman" w:cs="Times New Roman"/>
        <w:lang w:val="cs-CZ" w:bidi="cs-CZ"/>
      </w:rPr>
    </w:lvl>
    <w:lvl w:ilvl="6">
      <w:start w:val="1"/>
      <w:numFmt w:val="bullet"/>
      <w:lvlText w:val="ޯᡙ雜翽还࡛ȍmanⴰޯᡙ雜翽"/>
      <w:lvlJc w:val="left"/>
      <w:pPr>
        <w:ind w:left="5040" w:hanging="360"/>
      </w:pPr>
      <w:rPr>
        <w:rFonts w:ascii="Times New Roman" w:eastAsia="Times New Roman" w:hAnsi="Times New Roman" w:cs="Times New Roman"/>
        <w:lang w:val="cs-CZ" w:bidi="cs-CZ"/>
      </w:rPr>
    </w:lvl>
    <w:lvl w:ilvl="7">
      <w:start w:val="1"/>
      <w:numFmt w:val="bullet"/>
      <w:lvlText w:val="o"/>
      <w:lvlJc w:val="left"/>
      <w:pPr>
        <w:ind w:left="5760" w:hanging="360"/>
      </w:pPr>
      <w:rPr>
        <w:rFonts w:ascii="Times New Roman" w:eastAsia="Times New Roman" w:hAnsi="Times New Roman" w:cs="Times New Roman"/>
        <w:lang w:val="cs-CZ" w:bidi="cs-CZ"/>
      </w:rPr>
    </w:lvl>
    <w:lvl w:ilvl="8">
      <w:start w:val="1"/>
      <w:numFmt w:val="bullet"/>
      <w:lvlText w:val="ޯᡙ雜翽还࡛ȍmanⴰޯᡙ雜翽"/>
      <w:lvlJc w:val="left"/>
      <w:pPr>
        <w:ind w:left="6480" w:hanging="360"/>
      </w:pPr>
      <w:rPr>
        <w:rFonts w:ascii="Times New Roman" w:eastAsia="Times New Roman" w:hAnsi="Times New Roman" w:cs="Times New Roman"/>
        <w:lang w:val="cs-CZ" w:bidi="cs-CZ"/>
      </w:rPr>
    </w:lvl>
  </w:abstractNum>
  <w:abstractNum w:abstractNumId="48">
    <w:nsid w:val="7AF32206"/>
    <w:multiLevelType w:val="multilevel"/>
    <w:tmpl w:val="CE46F0B4"/>
    <w:lvl w:ilvl="0">
      <w:start w:val="1"/>
      <w:numFmt w:val="bullet"/>
      <w:lvlText w:val="瘪ȍ‐ࡐȍ"/>
      <w:lvlJc w:val="left"/>
      <w:pPr>
        <w:ind w:left="4754" w:hanging="360"/>
      </w:pPr>
      <w:rPr>
        <w:rFonts w:ascii="Times New Roman" w:eastAsia="Times New Roman" w:hAnsi="Times New Roman" w:cs="Times New Roman"/>
        <w:lang w:val="cs-CZ" w:bidi="cs-CZ"/>
      </w:rPr>
    </w:lvl>
    <w:lvl w:ilvl="1">
      <w:start w:val="1"/>
      <w:numFmt w:val="bullet"/>
      <w:lvlText w:val="o"/>
      <w:lvlJc w:val="left"/>
      <w:pPr>
        <w:ind w:left="5474" w:hanging="360"/>
      </w:pPr>
      <w:rPr>
        <w:rFonts w:ascii="Times New Roman" w:eastAsia="Times New Roman" w:hAnsi="Times New Roman" w:cs="Times New Roman"/>
        <w:lang w:val="cs-CZ" w:bidi="cs-CZ"/>
      </w:rPr>
    </w:lvl>
    <w:lvl w:ilvl="2">
      <w:start w:val="1"/>
      <w:numFmt w:val="bullet"/>
      <w:lvlText w:val="ޯᡙ雜翽还࡛ȍmanⴰޯᡙ雜翽"/>
      <w:lvlJc w:val="left"/>
      <w:pPr>
        <w:ind w:left="6194" w:hanging="360"/>
      </w:pPr>
      <w:rPr>
        <w:rFonts w:ascii="Times New Roman" w:eastAsia="Times New Roman" w:hAnsi="Times New Roman" w:cs="Times New Roman"/>
        <w:lang w:val="cs-CZ" w:bidi="cs-CZ"/>
      </w:rPr>
    </w:lvl>
    <w:lvl w:ilvl="3">
      <w:start w:val="1"/>
      <w:numFmt w:val="bullet"/>
      <w:lvlText w:val="ޯᡙ雜翽还࡛ȍmanⴰޯᡙ雜翽"/>
      <w:lvlJc w:val="left"/>
      <w:pPr>
        <w:ind w:left="6914" w:hanging="360"/>
      </w:pPr>
      <w:rPr>
        <w:rFonts w:ascii="Times New Roman" w:eastAsia="Times New Roman" w:hAnsi="Times New Roman" w:cs="Times New Roman"/>
        <w:lang w:val="cs-CZ" w:bidi="cs-CZ"/>
      </w:rPr>
    </w:lvl>
    <w:lvl w:ilvl="4">
      <w:start w:val="1"/>
      <w:numFmt w:val="bullet"/>
      <w:lvlText w:val="o"/>
      <w:lvlJc w:val="left"/>
      <w:pPr>
        <w:ind w:left="7634" w:hanging="360"/>
      </w:pPr>
      <w:rPr>
        <w:rFonts w:ascii="Times New Roman" w:eastAsia="Times New Roman" w:hAnsi="Times New Roman" w:cs="Times New Roman"/>
        <w:lang w:val="cs-CZ" w:bidi="cs-CZ"/>
      </w:rPr>
    </w:lvl>
    <w:lvl w:ilvl="5">
      <w:start w:val="1"/>
      <w:numFmt w:val="bullet"/>
      <w:lvlText w:val="ޯᡙ雜翽还࡛ȍmanⴰޯᡙ雜翽"/>
      <w:lvlJc w:val="left"/>
      <w:pPr>
        <w:ind w:left="8354" w:hanging="360"/>
      </w:pPr>
      <w:rPr>
        <w:rFonts w:ascii="Times New Roman" w:eastAsia="Times New Roman" w:hAnsi="Times New Roman" w:cs="Times New Roman"/>
        <w:lang w:val="cs-CZ" w:bidi="cs-CZ"/>
      </w:rPr>
    </w:lvl>
    <w:lvl w:ilvl="6">
      <w:start w:val="1"/>
      <w:numFmt w:val="bullet"/>
      <w:lvlText w:val="ޯᡙ雜翽还࡛ȍmanⴰޯᡙ雜翽"/>
      <w:lvlJc w:val="left"/>
      <w:pPr>
        <w:ind w:left="9074" w:hanging="360"/>
      </w:pPr>
      <w:rPr>
        <w:rFonts w:ascii="Times New Roman" w:eastAsia="Times New Roman" w:hAnsi="Times New Roman" w:cs="Times New Roman"/>
        <w:lang w:val="cs-CZ" w:bidi="cs-CZ"/>
      </w:rPr>
    </w:lvl>
    <w:lvl w:ilvl="7">
      <w:start w:val="1"/>
      <w:numFmt w:val="bullet"/>
      <w:lvlText w:val="o"/>
      <w:lvlJc w:val="left"/>
      <w:pPr>
        <w:ind w:left="9794" w:hanging="360"/>
      </w:pPr>
      <w:rPr>
        <w:rFonts w:ascii="Times New Roman" w:eastAsia="Times New Roman" w:hAnsi="Times New Roman" w:cs="Times New Roman"/>
        <w:lang w:val="cs-CZ" w:bidi="cs-CZ"/>
      </w:rPr>
    </w:lvl>
    <w:lvl w:ilvl="8">
      <w:start w:val="1"/>
      <w:numFmt w:val="bullet"/>
      <w:lvlText w:val="ޯᡙ雜翽还࡛ȍmanⴰޯᡙ雜翽"/>
      <w:lvlJc w:val="left"/>
      <w:pPr>
        <w:ind w:left="10514" w:hanging="360"/>
      </w:pPr>
      <w:rPr>
        <w:rFonts w:ascii="Times New Roman" w:eastAsia="Times New Roman" w:hAnsi="Times New Roman" w:cs="Times New Roman"/>
        <w:lang w:val="cs-CZ" w:bidi="cs-CZ"/>
      </w:rPr>
    </w:lvl>
  </w:abstractNum>
  <w:num w:numId="1">
    <w:abstractNumId w:val="39"/>
  </w:num>
  <w:num w:numId="2">
    <w:abstractNumId w:val="46"/>
  </w:num>
  <w:num w:numId="3">
    <w:abstractNumId w:val="8"/>
  </w:num>
  <w:num w:numId="4">
    <w:abstractNumId w:val="47"/>
  </w:num>
  <w:num w:numId="5">
    <w:abstractNumId w:val="11"/>
  </w:num>
  <w:num w:numId="6">
    <w:abstractNumId w:val="48"/>
  </w:num>
  <w:num w:numId="7">
    <w:abstractNumId w:val="42"/>
  </w:num>
  <w:num w:numId="8">
    <w:abstractNumId w:val="28"/>
  </w:num>
  <w:num w:numId="9">
    <w:abstractNumId w:val="5"/>
  </w:num>
  <w:num w:numId="10">
    <w:abstractNumId w:val="12"/>
  </w:num>
  <w:num w:numId="11">
    <w:abstractNumId w:val="7"/>
  </w:num>
  <w:num w:numId="12">
    <w:abstractNumId w:val="17"/>
  </w:num>
  <w:num w:numId="13">
    <w:abstractNumId w:val="9"/>
  </w:num>
  <w:num w:numId="14">
    <w:abstractNumId w:val="19"/>
  </w:num>
  <w:num w:numId="15">
    <w:abstractNumId w:val="41"/>
  </w:num>
  <w:num w:numId="16">
    <w:abstractNumId w:val="1"/>
  </w:num>
  <w:num w:numId="17">
    <w:abstractNumId w:val="0"/>
  </w:num>
  <w:num w:numId="18">
    <w:abstractNumId w:val="16"/>
  </w:num>
  <w:num w:numId="19">
    <w:abstractNumId w:val="35"/>
  </w:num>
  <w:num w:numId="20">
    <w:abstractNumId w:val="44"/>
  </w:num>
  <w:num w:numId="21">
    <w:abstractNumId w:val="15"/>
  </w:num>
  <w:num w:numId="22">
    <w:abstractNumId w:val="32"/>
  </w:num>
  <w:num w:numId="23">
    <w:abstractNumId w:val="33"/>
  </w:num>
  <w:num w:numId="24">
    <w:abstractNumId w:val="22"/>
  </w:num>
  <w:num w:numId="25">
    <w:abstractNumId w:val="25"/>
  </w:num>
  <w:num w:numId="26">
    <w:abstractNumId w:val="23"/>
  </w:num>
  <w:num w:numId="27">
    <w:abstractNumId w:val="6"/>
  </w:num>
  <w:num w:numId="28">
    <w:abstractNumId w:val="31"/>
  </w:num>
  <w:num w:numId="29">
    <w:abstractNumId w:val="10"/>
  </w:num>
  <w:num w:numId="30">
    <w:abstractNumId w:val="30"/>
  </w:num>
  <w:num w:numId="31">
    <w:abstractNumId w:val="29"/>
  </w:num>
  <w:num w:numId="32">
    <w:abstractNumId w:val="20"/>
  </w:num>
  <w:num w:numId="33">
    <w:abstractNumId w:val="14"/>
  </w:num>
  <w:num w:numId="34">
    <w:abstractNumId w:val="43"/>
  </w:num>
  <w:num w:numId="35">
    <w:abstractNumId w:val="45"/>
  </w:num>
  <w:num w:numId="36">
    <w:abstractNumId w:val="34"/>
  </w:num>
  <w:num w:numId="37">
    <w:abstractNumId w:val="37"/>
  </w:num>
  <w:num w:numId="38">
    <w:abstractNumId w:val="27"/>
  </w:num>
  <w:num w:numId="39">
    <w:abstractNumId w:val="24"/>
  </w:num>
  <w:num w:numId="40">
    <w:abstractNumId w:val="40"/>
  </w:num>
  <w:num w:numId="41">
    <w:abstractNumId w:val="21"/>
  </w:num>
  <w:num w:numId="42">
    <w:abstractNumId w:val="2"/>
  </w:num>
  <w:num w:numId="43">
    <w:abstractNumId w:val="13"/>
  </w:num>
  <w:num w:numId="44">
    <w:abstractNumId w:val="18"/>
  </w:num>
  <w:num w:numId="45">
    <w:abstractNumId w:val="26"/>
  </w:num>
  <w:num w:numId="46">
    <w:abstractNumId w:val="3"/>
  </w:num>
  <w:num w:numId="47">
    <w:abstractNumId w:val="36"/>
  </w:num>
  <w:num w:numId="48">
    <w:abstractNumId w:val="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readOnly" w:enforcement="0"/>
  <w:defaultTabStop w:val="709"/>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509"/>
    <w:rsid w:val="00215509"/>
    <w:rsid w:val="005B7EDC"/>
    <w:rsid w:val="009B0E8D"/>
    <w:rsid w:val="00AA4642"/>
    <w:rsid w:val="00F23AE0"/>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729FD-44B8-4B5F-AC89-F9E6BF02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zh-CN" w:bidi="cs-CZ"/>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1"/>
    <w:uiPriority w:val="9"/>
    <w:qFormat/>
    <w:pPr>
      <w:keepNext/>
      <w:numPr>
        <w:numId w:val="7"/>
      </w:numPr>
      <w:tabs>
        <w:tab w:val="left" w:pos="574"/>
      </w:tabs>
      <w:spacing w:before="240" w:after="60"/>
      <w:outlineLvl w:val="0"/>
    </w:pPr>
    <w:rPr>
      <w:rFonts w:ascii="Arial" w:eastAsia="Arial" w:hAnsi="Arial" w:cs="Arial"/>
      <w:b/>
      <w:bCs/>
      <w:sz w:val="32"/>
      <w:szCs w:val="32"/>
    </w:rPr>
  </w:style>
  <w:style w:type="paragraph" w:styleId="Nadpis2">
    <w:name w:val="heading 2"/>
    <w:basedOn w:val="Normln"/>
    <w:link w:val="Nadpis2Char1"/>
    <w:uiPriority w:val="9"/>
    <w:qFormat/>
    <w:pPr>
      <w:keepNext/>
      <w:numPr>
        <w:ilvl w:val="1"/>
        <w:numId w:val="7"/>
      </w:numPr>
      <w:tabs>
        <w:tab w:val="left" w:pos="718"/>
      </w:tabs>
      <w:outlineLvl w:val="1"/>
    </w:pPr>
    <w:rPr>
      <w:rFonts w:ascii="Arial" w:eastAsia="Arial" w:hAnsi="Arial" w:cs="Arial"/>
      <w:b/>
      <w:bCs/>
    </w:rPr>
  </w:style>
  <w:style w:type="paragraph" w:styleId="Nadpis3">
    <w:name w:val="heading 3"/>
    <w:basedOn w:val="Normln"/>
    <w:link w:val="Nadpis3Char1"/>
    <w:uiPriority w:val="9"/>
    <w:qFormat/>
    <w:pPr>
      <w:keepNext/>
      <w:numPr>
        <w:ilvl w:val="2"/>
        <w:numId w:val="7"/>
      </w:numPr>
      <w:tabs>
        <w:tab w:val="left" w:pos="862"/>
      </w:tabs>
      <w:outlineLvl w:val="2"/>
    </w:pPr>
    <w:rPr>
      <w:rFonts w:ascii="Arial" w:eastAsia="Arial" w:hAnsi="Arial" w:cs="Arial"/>
      <w:b/>
      <w:bCs/>
      <w:sz w:val="40"/>
      <w:szCs w:val="40"/>
    </w:rPr>
  </w:style>
  <w:style w:type="paragraph" w:styleId="Nadpis4">
    <w:name w:val="heading 4"/>
    <w:basedOn w:val="Normln"/>
    <w:link w:val="Nadpis4Char1"/>
    <w:uiPriority w:val="9"/>
    <w:qFormat/>
    <w:pPr>
      <w:keepNext/>
      <w:numPr>
        <w:ilvl w:val="3"/>
        <w:numId w:val="7"/>
      </w:numPr>
      <w:tabs>
        <w:tab w:val="left" w:pos="1006"/>
      </w:tabs>
      <w:outlineLvl w:val="3"/>
    </w:pPr>
    <w:rPr>
      <w:rFonts w:ascii="Arial" w:eastAsia="Arial" w:hAnsi="Arial" w:cs="Arial"/>
      <w:b/>
      <w:bCs/>
      <w:sz w:val="36"/>
      <w:szCs w:val="36"/>
    </w:rPr>
  </w:style>
  <w:style w:type="paragraph" w:styleId="Nadpis5">
    <w:name w:val="heading 5"/>
    <w:basedOn w:val="Normln"/>
    <w:link w:val="Nadpis5Char1"/>
    <w:uiPriority w:val="9"/>
    <w:qFormat/>
    <w:pPr>
      <w:keepNext/>
      <w:numPr>
        <w:ilvl w:val="4"/>
        <w:numId w:val="7"/>
      </w:numPr>
      <w:tabs>
        <w:tab w:val="left" w:pos="1150"/>
      </w:tabs>
      <w:outlineLvl w:val="4"/>
    </w:pPr>
    <w:rPr>
      <w:rFonts w:ascii="Arial" w:eastAsia="Arial" w:hAnsi="Arial" w:cs="Arial"/>
      <w:b/>
      <w:bCs/>
      <w:sz w:val="44"/>
      <w:szCs w:val="44"/>
    </w:rPr>
  </w:style>
  <w:style w:type="paragraph" w:styleId="Nadpis6">
    <w:name w:val="heading 6"/>
    <w:basedOn w:val="Normln"/>
    <w:link w:val="Nadpis6Char1"/>
    <w:uiPriority w:val="9"/>
    <w:qFormat/>
    <w:pPr>
      <w:keepNext/>
      <w:numPr>
        <w:ilvl w:val="5"/>
        <w:numId w:val="7"/>
      </w:numPr>
      <w:tabs>
        <w:tab w:val="left" w:pos="1294"/>
      </w:tabs>
      <w:outlineLvl w:val="5"/>
    </w:pPr>
    <w:rPr>
      <w:rFonts w:ascii="Arial" w:eastAsia="Arial" w:hAnsi="Arial" w:cs="Arial"/>
      <w:b/>
      <w:bCs/>
      <w:sz w:val="48"/>
      <w:szCs w:val="48"/>
    </w:rPr>
  </w:style>
  <w:style w:type="paragraph" w:styleId="Nadpis7">
    <w:name w:val="heading 7"/>
    <w:basedOn w:val="Normln"/>
    <w:link w:val="Nadpis7Char1"/>
    <w:uiPriority w:val="9"/>
    <w:qFormat/>
    <w:pPr>
      <w:keepNext/>
      <w:numPr>
        <w:ilvl w:val="6"/>
        <w:numId w:val="7"/>
      </w:numPr>
      <w:tabs>
        <w:tab w:val="left" w:pos="1438"/>
      </w:tabs>
      <w:outlineLvl w:val="6"/>
    </w:pPr>
    <w:rPr>
      <w:rFonts w:ascii="Arial" w:eastAsia="Arial" w:hAnsi="Arial" w:cs="Arial"/>
      <w:b/>
      <w:bCs/>
      <w:i/>
      <w:iCs/>
    </w:rPr>
  </w:style>
  <w:style w:type="paragraph" w:styleId="Nadpis8">
    <w:name w:val="heading 8"/>
    <w:basedOn w:val="Normln"/>
    <w:link w:val="Nadpis8Char1"/>
    <w:uiPriority w:val="9"/>
    <w:qFormat/>
    <w:pPr>
      <w:numPr>
        <w:ilvl w:val="7"/>
        <w:numId w:val="7"/>
      </w:numPr>
      <w:tabs>
        <w:tab w:val="left" w:pos="1582"/>
      </w:tabs>
      <w:spacing w:before="240" w:after="60"/>
      <w:outlineLvl w:val="7"/>
    </w:pPr>
    <w:rPr>
      <w:i/>
      <w:iCs/>
    </w:rPr>
  </w:style>
  <w:style w:type="paragraph" w:styleId="Nadpis9">
    <w:name w:val="heading 9"/>
    <w:basedOn w:val="Normln"/>
    <w:link w:val="Nadpis9Char1"/>
    <w:uiPriority w:val="9"/>
    <w:qFormat/>
    <w:pPr>
      <w:numPr>
        <w:ilvl w:val="8"/>
        <w:numId w:val="7"/>
      </w:numPr>
      <w:tabs>
        <w:tab w:val="left" w:pos="1726"/>
      </w:tabs>
      <w:spacing w:before="240" w:after="60"/>
      <w:outlineLvl w:val="8"/>
    </w:pPr>
    <w:rPr>
      <w:rFonts w:ascii="Arial" w:eastAsia="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1"/>
    <w:qFormat/>
    <w:rPr>
      <w:i/>
      <w:iCs/>
      <w:color w:val="2E74B5" w:themeColor="accent1" w:themeShade="BF"/>
    </w:rPr>
  </w:style>
  <w:style w:type="character" w:styleId="Odkazintenzivn">
    <w:name w:val="Intense Reference"/>
    <w:basedOn w:val="Standardnpsmoodstavce"/>
    <w:uiPriority w:val="32"/>
    <w:qFormat/>
    <w:rPr>
      <w:b/>
      <w:bCs/>
      <w:smallCaps/>
      <w:color w:val="2E74B5" w:themeColor="accent1" w:themeShade="BF"/>
      <w:spacing w:val="5"/>
    </w:rPr>
  </w:style>
  <w:style w:type="character" w:styleId="Zdraznnjemn">
    <w:name w:val="Subtle Emphasis"/>
    <w:basedOn w:val="Standardnpsmoodstavce"/>
    <w:uiPriority w:val="19"/>
    <w:qFormat/>
    <w:rPr>
      <w:i/>
      <w:iCs/>
      <w:color w:val="404040" w:themeColor="text1" w:themeTint="BF"/>
    </w:rPr>
  </w:style>
  <w:style w:type="character" w:styleId="Zdraznn">
    <w:name w:val="Emphasis"/>
    <w:basedOn w:val="Standardnpsmoodstavce"/>
    <w:uiPriority w:val="20"/>
    <w:qFormat/>
    <w:rPr>
      <w:i/>
      <w:iCs/>
    </w:rPr>
  </w:style>
  <w:style w:type="character" w:styleId="Odkazjemn">
    <w:name w:val="Subtle Reference"/>
    <w:basedOn w:val="Standardnpsmoodstavce"/>
    <w:uiPriority w:val="31"/>
    <w:qFormat/>
    <w:rPr>
      <w:smallCaps/>
      <w:color w:val="5A5A5A" w:themeColor="text1" w:themeTint="A5"/>
    </w:rPr>
  </w:style>
  <w:style w:type="character" w:styleId="Nzevknihy">
    <w:name w:val="Book Title"/>
    <w:basedOn w:val="Standardnpsmoodstavce"/>
    <w:uiPriority w:val="33"/>
    <w:qFormat/>
    <w:rPr>
      <w:b/>
      <w:bCs/>
      <w:i/>
      <w:iCs/>
      <w:spacing w:val="5"/>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Standardnpsmoodstavce"/>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1">
    <w:name w:val="Nadpis 1 Char1"/>
    <w:basedOn w:val="Standardnpsmoodstavce"/>
    <w:link w:val="Nadpis1"/>
    <w:uiPriority w:val="9"/>
    <w:rPr>
      <w:rFonts w:ascii="Arial" w:eastAsia="Arial" w:hAnsi="Arial" w:cs="Arial"/>
      <w:sz w:val="40"/>
      <w:szCs w:val="40"/>
    </w:rPr>
  </w:style>
  <w:style w:type="character" w:customStyle="1" w:styleId="Nadpis2Char1">
    <w:name w:val="Nadpis 2 Char1"/>
    <w:basedOn w:val="Standardnpsmoodstavce"/>
    <w:link w:val="Nadpis2"/>
    <w:uiPriority w:val="9"/>
    <w:rPr>
      <w:rFonts w:ascii="Arial" w:eastAsia="Arial" w:hAnsi="Arial" w:cs="Arial"/>
      <w:sz w:val="34"/>
    </w:rPr>
  </w:style>
  <w:style w:type="character" w:customStyle="1" w:styleId="Nadpis3Char1">
    <w:name w:val="Nadpis 3 Char1"/>
    <w:basedOn w:val="Standardnpsmoodstavce"/>
    <w:link w:val="Nadpis3"/>
    <w:uiPriority w:val="9"/>
    <w:rPr>
      <w:rFonts w:ascii="Arial" w:eastAsia="Arial" w:hAnsi="Arial" w:cs="Arial"/>
      <w:sz w:val="30"/>
      <w:szCs w:val="30"/>
    </w:rPr>
  </w:style>
  <w:style w:type="character" w:customStyle="1" w:styleId="Nadpis4Char1">
    <w:name w:val="Nadpis 4 Char1"/>
    <w:basedOn w:val="Standardnpsmoodstavce"/>
    <w:link w:val="Nadpis4"/>
    <w:uiPriority w:val="9"/>
    <w:rPr>
      <w:rFonts w:ascii="Arial" w:eastAsia="Arial" w:hAnsi="Arial" w:cs="Arial"/>
      <w:b/>
      <w:bCs/>
      <w:sz w:val="26"/>
      <w:szCs w:val="26"/>
    </w:rPr>
  </w:style>
  <w:style w:type="character" w:customStyle="1" w:styleId="Nadpis5Char1">
    <w:name w:val="Nadpis 5 Char1"/>
    <w:basedOn w:val="Standardnpsmoodstavce"/>
    <w:link w:val="Nadpis5"/>
    <w:uiPriority w:val="9"/>
    <w:rPr>
      <w:rFonts w:ascii="Arial" w:eastAsia="Arial" w:hAnsi="Arial" w:cs="Arial"/>
      <w:b/>
      <w:bCs/>
      <w:sz w:val="24"/>
      <w:szCs w:val="24"/>
    </w:rPr>
  </w:style>
  <w:style w:type="character" w:customStyle="1" w:styleId="Nadpis6Char1">
    <w:name w:val="Nadpis 6 Char1"/>
    <w:basedOn w:val="Standardnpsmoodstavce"/>
    <w:link w:val="Nadpis6"/>
    <w:uiPriority w:val="9"/>
    <w:rPr>
      <w:rFonts w:ascii="Arial" w:eastAsia="Arial" w:hAnsi="Arial" w:cs="Arial"/>
      <w:b/>
      <w:bCs/>
      <w:sz w:val="22"/>
      <w:szCs w:val="22"/>
    </w:rPr>
  </w:style>
  <w:style w:type="character" w:customStyle="1" w:styleId="Nadpis7Char1">
    <w:name w:val="Nadpis 7 Char1"/>
    <w:basedOn w:val="Standardnpsmoodstavce"/>
    <w:link w:val="Nadpis7"/>
    <w:uiPriority w:val="9"/>
    <w:rPr>
      <w:rFonts w:ascii="Arial" w:eastAsia="Arial" w:hAnsi="Arial" w:cs="Arial"/>
      <w:b/>
      <w:bCs/>
      <w:i/>
      <w:iCs/>
      <w:sz w:val="22"/>
      <w:szCs w:val="22"/>
    </w:rPr>
  </w:style>
  <w:style w:type="character" w:customStyle="1" w:styleId="Nadpis8Char1">
    <w:name w:val="Nadpis 8 Char1"/>
    <w:basedOn w:val="Standardnpsmoodstavce"/>
    <w:link w:val="Nadpis8"/>
    <w:uiPriority w:val="9"/>
    <w:rPr>
      <w:rFonts w:ascii="Arial" w:eastAsia="Arial" w:hAnsi="Arial" w:cs="Arial"/>
      <w:i/>
      <w:iCs/>
      <w:sz w:val="22"/>
      <w:szCs w:val="22"/>
    </w:rPr>
  </w:style>
  <w:style w:type="character" w:customStyle="1" w:styleId="Nadpis9Char1">
    <w:name w:val="Nadpis 9 Char1"/>
    <w:basedOn w:val="Standardnpsmoodstavce"/>
    <w:link w:val="Nadpis9"/>
    <w:uiPriority w:val="9"/>
    <w:rPr>
      <w:rFonts w:ascii="Arial" w:eastAsia="Arial" w:hAnsi="Arial" w:cs="Arial"/>
      <w:i/>
      <w:iCs/>
      <w:sz w:val="21"/>
      <w:szCs w:val="21"/>
    </w:rPr>
  </w:style>
  <w:style w:type="character" w:customStyle="1" w:styleId="NzevChar1">
    <w:name w:val="Název Char1"/>
    <w:basedOn w:val="Standardnpsmoodstavce"/>
    <w:link w:val="Nzev"/>
    <w:uiPriority w:val="10"/>
    <w:rPr>
      <w:sz w:val="48"/>
      <w:szCs w:val="48"/>
    </w:rPr>
  </w:style>
  <w:style w:type="character" w:customStyle="1" w:styleId="PodtitulChar1">
    <w:name w:val="Podtitul Char1"/>
    <w:basedOn w:val="Standardnpsmoodstavce"/>
    <w:link w:val="Podtitul"/>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ZhlavChar1">
    <w:name w:val="Záhlaví Char1"/>
    <w:basedOn w:val="Standardnpsmoodstavce"/>
    <w:link w:val="Zhlav"/>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5B9BD5" w:themeColor="accent1"/>
      <w:sz w:val="18"/>
      <w:szCs w:val="18"/>
    </w:rPr>
  </w:style>
  <w:style w:type="character" w:customStyle="1" w:styleId="ZpatChar1">
    <w:name w:val="Zápatí Char1"/>
    <w:link w:val="Zpat"/>
    <w:uiPriority w:val="99"/>
  </w:style>
  <w:style w:type="table" w:styleId="Mkatabulky">
    <w:name w:val="Table Grid"/>
    <w:basedOn w:val="Normlntabulka"/>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rosttabulka1">
    <w:name w:val="Plain Table 1"/>
    <w:basedOn w:val="Normlntabulka"/>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ulkasmkou2">
    <w:name w:val="Grid Table 2"/>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3">
    <w:name w:val="Grid Table 3"/>
    <w:basedOn w:val="Normlntabulka"/>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tabulka"/>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lntabulka"/>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tabulka"/>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tabulka"/>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tabulka"/>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lntabulka"/>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ulkasmkou4">
    <w:name w:val="Grid Table 4"/>
    <w:basedOn w:val="Normlntabulka"/>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tabulka"/>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lntabulka"/>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tabulka"/>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tabulka"/>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tabulka"/>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lntabulka"/>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mavtabulkasmkou5">
    <w:name w:val="Grid Table 5 Dark"/>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lntabulka"/>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Barevntabulkasmkou6">
    <w:name w:val="Grid Table 6 Colorful"/>
    <w:basedOn w:val="Normlntabulka"/>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Barevntabulkasmkou7">
    <w:name w:val="Grid Table 7 Colorful"/>
    <w:basedOn w:val="Normlntabulka"/>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vtltabulkaseznamu1">
    <w:name w:val="List Table 1 Light"/>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lntabulka"/>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ulkaseznamu2">
    <w:name w:val="List Table 2"/>
    <w:basedOn w:val="Normlntabulka"/>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tabulka"/>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lntabulka"/>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tabulka"/>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tabulka"/>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tabulka"/>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lntabulka"/>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ulkaseznamu3">
    <w:name w:val="List Table 3"/>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lntabulka"/>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tabulka"/>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tabulka"/>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tabulka"/>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lntabulka"/>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ulkaseznamu4">
    <w:name w:val="List Table 4"/>
    <w:basedOn w:val="Normlntabulka"/>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tabulka"/>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lntabulka"/>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tabulka"/>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tabulka"/>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tabulka"/>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lntabulka"/>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mavtabulkaseznamu5">
    <w:name w:val="List Table 5 Dark"/>
    <w:basedOn w:val="Normlntabulka"/>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lntabulka"/>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tabulka"/>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tabulka"/>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tabulka"/>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lntabulka"/>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Barevntabulkaseznamu6">
    <w:name w:val="List Table 6 Colorful"/>
    <w:basedOn w:val="Normlntabulka"/>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Barevntabulkaseznamu7">
    <w:name w:val="List Table 7 Colorful"/>
    <w:basedOn w:val="Normlntabulka"/>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lntabulka"/>
    <w:uiPriority w:val="99"/>
    <w:rPr>
      <w:color w:val="404040"/>
      <w:sz w:val="20"/>
      <w:szCs w:val="20"/>
      <w:lang w:eastAsia="cs-CZ" w:bidi="ar-SA"/>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tabulka"/>
    <w:uiPriority w:val="99"/>
    <w:rPr>
      <w:color w:val="404040"/>
      <w:sz w:val="20"/>
      <w:szCs w:val="20"/>
      <w:lang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tabulka"/>
    <w:uiPriority w:val="99"/>
    <w:rPr>
      <w:color w:val="404040"/>
      <w:sz w:val="20"/>
      <w:szCs w:val="20"/>
      <w:lang w:eastAsia="cs-CZ" w:bidi="ar-SA"/>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lntabulka"/>
    <w:uiPriority w:val="99"/>
    <w:rPr>
      <w:color w:val="404040"/>
      <w:sz w:val="20"/>
      <w:szCs w:val="20"/>
      <w:lang w:eastAsia="cs-CZ" w:bidi="ar-SA"/>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tabulka"/>
    <w:uiPriority w:val="99"/>
    <w:rPr>
      <w:color w:val="404040"/>
      <w:sz w:val="20"/>
      <w:szCs w:val="20"/>
      <w:lang w:eastAsia="cs-CZ" w:bidi="ar-SA"/>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tabulka"/>
    <w:uiPriority w:val="99"/>
    <w:rPr>
      <w:color w:val="404040"/>
      <w:sz w:val="20"/>
      <w:szCs w:val="20"/>
      <w:lang w:eastAsia="cs-CZ" w:bidi="ar-SA"/>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tabulka"/>
    <w:uiPriority w:val="99"/>
    <w:rPr>
      <w:color w:val="404040"/>
      <w:sz w:val="20"/>
      <w:szCs w:val="20"/>
      <w:lang w:eastAsia="cs-CZ" w:bidi="ar-SA"/>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lntabulka"/>
    <w:uiPriority w:val="99"/>
    <w:rPr>
      <w:color w:val="404040"/>
      <w:sz w:val="20"/>
      <w:szCs w:val="20"/>
      <w:lang w:eastAsia="cs-CZ" w:bidi="ar-SA"/>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tabulka"/>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lntabulka"/>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tabulka"/>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tabulka"/>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tabulka"/>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lntabulka"/>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Textpoznpodarou">
    <w:name w:val="footnote text"/>
    <w:basedOn w:val="Normln"/>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basedOn w:val="Standardnpsmoodstavce"/>
    <w:uiPriority w:val="99"/>
    <w:unhideWhenUsed/>
    <w:rPr>
      <w:vertAlign w:val="superscript"/>
    </w:rPr>
  </w:style>
  <w:style w:type="paragraph" w:styleId="Textvysvtlivek">
    <w:name w:val="endnote text"/>
    <w:basedOn w:val="Normln"/>
    <w:link w:val="TextvysvtlivekChar"/>
    <w:uiPriority w:val="99"/>
    <w:semiHidden/>
    <w:unhideWhenUsed/>
    <w:rPr>
      <w:sz w:val="20"/>
    </w:rPr>
  </w:style>
  <w:style w:type="character" w:customStyle="1" w:styleId="TextvysvtlivekChar">
    <w:name w:val="Text vysvětlivek Char"/>
    <w:link w:val="Textvysvtlivek"/>
    <w:uiPriority w:val="99"/>
    <w:rPr>
      <w:sz w:val="20"/>
    </w:rPr>
  </w:style>
  <w:style w:type="character" w:styleId="Odkaznavysvtlivky">
    <w:name w:val="endnote reference"/>
    <w:basedOn w:val="Standardnpsmoodstavce"/>
    <w:uiPriority w:val="99"/>
    <w:semiHidden/>
    <w:unhideWhenUsed/>
    <w:rPr>
      <w:vertAlign w:val="superscript"/>
    </w:rPr>
  </w:style>
  <w:style w:type="paragraph" w:styleId="Nadpisobsahu">
    <w:name w:val="TOC Heading"/>
    <w:uiPriority w:val="39"/>
    <w:unhideWhenUsed/>
  </w:style>
  <w:style w:type="paragraph" w:styleId="Seznamobrzk">
    <w:name w:val="table of figures"/>
    <w:basedOn w:val="Normln"/>
    <w:next w:val="Normln"/>
    <w:uiPriority w:val="99"/>
    <w:unhideWhenUsed/>
  </w:style>
  <w:style w:type="character" w:customStyle="1" w:styleId="Nadpis1Char">
    <w:name w:val="Nadpis 1 Char"/>
    <w:basedOn w:val="Standardnpsmoodstavce"/>
    <w:uiPriority w:val="9"/>
    <w:rPr>
      <w:rFonts w:ascii="Arial" w:eastAsia="Arial" w:hAnsi="Arial" w:cs="Arial"/>
      <w:b/>
      <w:bCs/>
      <w:sz w:val="32"/>
      <w:szCs w:val="32"/>
      <w:lang w:val="cs-CZ" w:bidi="cs-CZ"/>
    </w:rPr>
  </w:style>
  <w:style w:type="character" w:customStyle="1" w:styleId="Nadpis2Char">
    <w:name w:val="Nadpis 2 Char"/>
    <w:basedOn w:val="Standardnpsmoodstavce"/>
    <w:uiPriority w:val="9"/>
    <w:rPr>
      <w:rFonts w:ascii="Arial" w:eastAsia="Arial" w:hAnsi="Arial" w:cs="Arial"/>
      <w:b/>
      <w:bCs/>
      <w:sz w:val="24"/>
      <w:szCs w:val="24"/>
      <w:lang w:val="cs-CZ" w:bidi="cs-CZ"/>
    </w:rPr>
  </w:style>
  <w:style w:type="character" w:customStyle="1" w:styleId="Nadpis3Char">
    <w:name w:val="Nadpis 3 Char"/>
    <w:basedOn w:val="Standardnpsmoodstavce"/>
    <w:uiPriority w:val="9"/>
    <w:rPr>
      <w:rFonts w:ascii="Arial" w:eastAsia="Arial" w:hAnsi="Arial" w:cs="Arial"/>
      <w:b/>
      <w:bCs/>
      <w:sz w:val="40"/>
      <w:szCs w:val="40"/>
      <w:lang w:val="cs-CZ" w:bidi="cs-CZ"/>
    </w:rPr>
  </w:style>
  <w:style w:type="character" w:customStyle="1" w:styleId="Nadpis4Char">
    <w:name w:val="Nadpis 4 Char"/>
    <w:basedOn w:val="Standardnpsmoodstavce"/>
    <w:uiPriority w:val="9"/>
    <w:rPr>
      <w:rFonts w:ascii="Arial" w:eastAsia="Arial" w:hAnsi="Arial" w:cs="Arial"/>
      <w:b/>
      <w:bCs/>
      <w:sz w:val="36"/>
      <w:szCs w:val="36"/>
      <w:lang w:val="cs-CZ" w:bidi="cs-CZ"/>
    </w:rPr>
  </w:style>
  <w:style w:type="character" w:customStyle="1" w:styleId="Nadpis5Char">
    <w:name w:val="Nadpis 5 Char"/>
    <w:basedOn w:val="Standardnpsmoodstavce"/>
    <w:uiPriority w:val="9"/>
    <w:rPr>
      <w:rFonts w:ascii="Arial" w:eastAsia="Arial" w:hAnsi="Arial" w:cs="Arial"/>
      <w:b/>
      <w:bCs/>
      <w:sz w:val="44"/>
      <w:szCs w:val="44"/>
      <w:lang w:val="cs-CZ" w:bidi="cs-CZ"/>
    </w:rPr>
  </w:style>
  <w:style w:type="character" w:customStyle="1" w:styleId="Nadpis6Char">
    <w:name w:val="Nadpis 6 Char"/>
    <w:basedOn w:val="Standardnpsmoodstavce"/>
    <w:uiPriority w:val="9"/>
    <w:rPr>
      <w:rFonts w:ascii="Arial" w:eastAsia="Arial" w:hAnsi="Arial" w:cs="Arial"/>
      <w:b/>
      <w:bCs/>
      <w:sz w:val="48"/>
      <w:szCs w:val="48"/>
      <w:lang w:val="cs-CZ" w:bidi="cs-CZ"/>
    </w:rPr>
  </w:style>
  <w:style w:type="character" w:customStyle="1" w:styleId="Nadpis7Char">
    <w:name w:val="Nadpis 7 Char"/>
    <w:basedOn w:val="Standardnpsmoodstavce"/>
    <w:uiPriority w:val="9"/>
    <w:rPr>
      <w:rFonts w:ascii="Arial" w:eastAsia="Arial" w:hAnsi="Arial" w:cs="Arial"/>
      <w:b/>
      <w:bCs/>
      <w:i/>
      <w:iCs/>
      <w:sz w:val="24"/>
      <w:szCs w:val="24"/>
      <w:lang w:val="cs-CZ" w:bidi="cs-CZ"/>
    </w:rPr>
  </w:style>
  <w:style w:type="character" w:customStyle="1" w:styleId="Nadpis8Char">
    <w:name w:val="Nadpis 8 Char"/>
    <w:basedOn w:val="Standardnpsmoodstavce"/>
    <w:uiPriority w:val="9"/>
    <w:rPr>
      <w:rFonts w:ascii="Times New Roman" w:eastAsia="Times New Roman" w:hAnsi="Times New Roman" w:cs="Times New Roman"/>
      <w:i/>
      <w:iCs/>
      <w:sz w:val="24"/>
      <w:szCs w:val="24"/>
      <w:lang w:val="cs-CZ" w:bidi="cs-CZ"/>
    </w:rPr>
  </w:style>
  <w:style w:type="character" w:customStyle="1" w:styleId="Nadpis9Char">
    <w:name w:val="Nadpis 9 Char"/>
    <w:basedOn w:val="Standardnpsmoodstavce"/>
    <w:uiPriority w:val="9"/>
    <w:rPr>
      <w:rFonts w:ascii="Arial" w:eastAsia="Arial" w:hAnsi="Arial" w:cs="Arial"/>
      <w:sz w:val="22"/>
      <w:szCs w:val="22"/>
      <w:lang w:val="cs-CZ" w:bidi="cs-CZ"/>
    </w:rPr>
  </w:style>
  <w:style w:type="paragraph" w:styleId="Zkladntext2">
    <w:name w:val="Body Text 2"/>
    <w:basedOn w:val="Normln"/>
    <w:pPr>
      <w:jc w:val="both"/>
    </w:pPr>
  </w:style>
  <w:style w:type="character" w:customStyle="1" w:styleId="Zkladntext2Char">
    <w:name w:val="Základní text 2 Char"/>
    <w:basedOn w:val="Standardnpsmoodstavce"/>
    <w:rPr>
      <w:rFonts w:ascii="Times New Roman" w:eastAsia="Times New Roman" w:hAnsi="Times New Roman" w:cs="Times New Roman"/>
      <w:sz w:val="24"/>
      <w:szCs w:val="24"/>
      <w:lang w:val="cs-CZ" w:bidi="cs-CZ"/>
    </w:rPr>
  </w:style>
  <w:style w:type="paragraph" w:styleId="Zpat">
    <w:name w:val="footer"/>
    <w:basedOn w:val="Normln"/>
    <w:link w:val="ZpatChar1"/>
    <w:uiPriority w:val="99"/>
    <w:pPr>
      <w:tabs>
        <w:tab w:val="center" w:pos="4536"/>
        <w:tab w:val="right" w:pos="9072"/>
      </w:tabs>
    </w:pPr>
  </w:style>
  <w:style w:type="character" w:customStyle="1" w:styleId="ZpatChar">
    <w:name w:val="Zápatí Char"/>
    <w:basedOn w:val="Standardnpsmoodstavce"/>
    <w:uiPriority w:val="99"/>
    <w:rPr>
      <w:rFonts w:ascii="Times New Roman" w:eastAsia="Times New Roman" w:hAnsi="Times New Roman" w:cs="Times New Roman"/>
      <w:sz w:val="24"/>
      <w:szCs w:val="24"/>
      <w:lang w:val="cs-CZ" w:bidi="cs-CZ"/>
    </w:rPr>
  </w:style>
  <w:style w:type="character" w:styleId="slostrnky">
    <w:name w:val="page number"/>
    <w:basedOn w:val="Standardnpsmoodstavce"/>
    <w:rPr>
      <w:rFonts w:ascii="Times New Roman" w:eastAsia="Times New Roman" w:hAnsi="Times New Roman" w:cs="Times New Roman"/>
      <w:sz w:val="24"/>
      <w:szCs w:val="24"/>
      <w:lang w:val="cs-CZ" w:bidi="cs-CZ"/>
    </w:rPr>
  </w:style>
  <w:style w:type="paragraph" w:styleId="Rozloendokumentu">
    <w:name w:val="Document Map"/>
    <w:basedOn w:val="Normln"/>
    <w:semiHidden/>
    <w:pPr>
      <w:shd w:val="clear" w:color="auto" w:fill="000080"/>
    </w:pPr>
    <w:rPr>
      <w:rFonts w:ascii="Tahoma" w:eastAsia="Tahoma" w:hAnsi="Tahoma" w:cs="Tahoma"/>
      <w:sz w:val="20"/>
      <w:szCs w:val="20"/>
    </w:rPr>
  </w:style>
  <w:style w:type="character" w:customStyle="1" w:styleId="RozloendokumentuChar">
    <w:name w:val="Rozložení dokumentu Char"/>
    <w:basedOn w:val="Standardnpsmoodstavce"/>
    <w:semiHidden/>
    <w:rPr>
      <w:rFonts w:ascii="Segoe UI" w:eastAsia="Segoe UI" w:hAnsi="Segoe UI" w:cs="Segoe UI"/>
      <w:sz w:val="16"/>
      <w:szCs w:val="16"/>
      <w:lang w:val="cs-CZ" w:bidi="cs-CZ"/>
    </w:rPr>
  </w:style>
  <w:style w:type="paragraph" w:styleId="Obsah1">
    <w:name w:val="toc 1"/>
    <w:basedOn w:val="Normln"/>
    <w:uiPriority w:val="39"/>
    <w:semiHidden/>
    <w:pPr>
      <w:tabs>
        <w:tab w:val="left" w:pos="540"/>
        <w:tab w:val="right" w:leader="dot" w:pos="9062"/>
      </w:tabs>
    </w:pPr>
  </w:style>
  <w:style w:type="character" w:styleId="Hypertextovodkaz">
    <w:name w:val="Hyperlink"/>
    <w:basedOn w:val="Standardnpsmoodstavce"/>
    <w:rPr>
      <w:rFonts w:ascii="Times New Roman" w:eastAsia="Times New Roman" w:hAnsi="Times New Roman" w:cs="Times New Roman"/>
      <w:color w:val="0000FF"/>
      <w:sz w:val="24"/>
      <w:szCs w:val="24"/>
      <w:u w:val="single"/>
      <w:lang w:val="cs-CZ" w:bidi="cs-CZ"/>
    </w:rPr>
  </w:style>
  <w:style w:type="paragraph" w:styleId="Nzev">
    <w:name w:val="Title"/>
    <w:basedOn w:val="Normln"/>
    <w:link w:val="NzevChar1"/>
    <w:uiPriority w:val="10"/>
    <w:qFormat/>
    <w:pPr>
      <w:jc w:val="center"/>
    </w:pPr>
    <w:rPr>
      <w:b/>
      <w:bCs/>
      <w:sz w:val="36"/>
      <w:szCs w:val="36"/>
    </w:rPr>
  </w:style>
  <w:style w:type="character" w:customStyle="1" w:styleId="NzevChar">
    <w:name w:val="Název Char"/>
    <w:basedOn w:val="Standardnpsmoodstavce"/>
    <w:uiPriority w:val="10"/>
    <w:rPr>
      <w:rFonts w:ascii="Calibri Light" w:eastAsia="Calibri Light" w:hAnsi="Calibri Light" w:cs="Calibri Light"/>
      <w:b/>
      <w:bCs/>
      <w:sz w:val="32"/>
      <w:szCs w:val="32"/>
      <w:lang w:val="cs-CZ" w:bidi="cs-CZ"/>
    </w:rPr>
  </w:style>
  <w:style w:type="character" w:customStyle="1" w:styleId="datalabelstring">
    <w:name w:val="datalabel string"/>
    <w:basedOn w:val="Standardnpsmoodstavce"/>
    <w:rPr>
      <w:rFonts w:ascii="Times New Roman" w:eastAsia="Times New Roman" w:hAnsi="Times New Roman" w:cs="Times New Roman"/>
      <w:sz w:val="24"/>
      <w:szCs w:val="24"/>
      <w:lang w:val="cs-CZ" w:bidi="cs-CZ"/>
    </w:rPr>
  </w:style>
  <w:style w:type="paragraph" w:styleId="Zkladntext">
    <w:name w:val="Body Text"/>
    <w:basedOn w:val="Normln"/>
    <w:rPr>
      <w:rFonts w:ascii="Arial" w:eastAsia="Arial" w:hAnsi="Arial" w:cs="Arial"/>
      <w:b/>
      <w:bCs/>
      <w:i/>
      <w:iCs/>
    </w:rPr>
  </w:style>
  <w:style w:type="character" w:customStyle="1" w:styleId="ZkladntextChar">
    <w:name w:val="Základní text Char"/>
    <w:basedOn w:val="Standardnpsmoodstavce"/>
    <w:semiHidden/>
    <w:rPr>
      <w:rFonts w:ascii="Times New Roman" w:eastAsia="Times New Roman" w:hAnsi="Times New Roman" w:cs="Times New Roman"/>
      <w:sz w:val="24"/>
      <w:szCs w:val="24"/>
      <w:lang w:val="cs-CZ" w:bidi="cs-CZ"/>
    </w:rPr>
  </w:style>
  <w:style w:type="paragraph" w:styleId="Zkladntext3">
    <w:name w:val="Body Text 3"/>
    <w:basedOn w:val="Normln"/>
    <w:pPr>
      <w:jc w:val="both"/>
    </w:pPr>
    <w:rPr>
      <w:color w:val="FF0000"/>
    </w:rPr>
  </w:style>
  <w:style w:type="character" w:customStyle="1" w:styleId="Zkladntext3Char">
    <w:name w:val="Základní text 3 Char"/>
    <w:basedOn w:val="Standardnpsmoodstavce"/>
    <w:semiHidden/>
    <w:rPr>
      <w:rFonts w:ascii="Times New Roman" w:eastAsia="Times New Roman" w:hAnsi="Times New Roman" w:cs="Times New Roman"/>
      <w:sz w:val="16"/>
      <w:szCs w:val="16"/>
      <w:lang w:val="cs-CZ" w:bidi="cs-CZ"/>
    </w:rPr>
  </w:style>
  <w:style w:type="paragraph" w:styleId="Zkladntextodsazen2">
    <w:name w:val="Body Text Indent 2"/>
    <w:basedOn w:val="Normln"/>
    <w:pPr>
      <w:ind w:left="360" w:hanging="360"/>
      <w:jc w:val="both"/>
    </w:pPr>
    <w:rPr>
      <w:b/>
      <w:bCs/>
    </w:rPr>
  </w:style>
  <w:style w:type="character" w:customStyle="1" w:styleId="Zkladntextodsazen2Char">
    <w:name w:val="Základní text odsazený 2 Char"/>
    <w:basedOn w:val="Standardnpsmoodstavce"/>
    <w:semiHidden/>
    <w:rPr>
      <w:rFonts w:ascii="Times New Roman" w:eastAsia="Times New Roman" w:hAnsi="Times New Roman" w:cs="Times New Roman"/>
      <w:sz w:val="24"/>
      <w:szCs w:val="24"/>
      <w:lang w:val="cs-CZ" w:bidi="cs-CZ"/>
    </w:rPr>
  </w:style>
  <w:style w:type="paragraph" w:styleId="Zkladntextodsazen3">
    <w:name w:val="Body Text Indent 3"/>
    <w:basedOn w:val="Normln"/>
    <w:pPr>
      <w:tabs>
        <w:tab w:val="left" w:pos="426"/>
      </w:tabs>
      <w:ind w:left="720"/>
      <w:jc w:val="both"/>
    </w:pPr>
    <w:rPr>
      <w:rFonts w:ascii="Arial" w:eastAsia="Arial" w:hAnsi="Arial" w:cs="Arial"/>
      <w:color w:val="0000FF"/>
    </w:rPr>
  </w:style>
  <w:style w:type="character" w:customStyle="1" w:styleId="Zkladntextodsazen3Char">
    <w:name w:val="Základní text odsazený 3 Char"/>
    <w:basedOn w:val="Standardnpsmoodstavce"/>
    <w:semiHidden/>
    <w:rPr>
      <w:rFonts w:ascii="Times New Roman" w:eastAsia="Times New Roman" w:hAnsi="Times New Roman" w:cs="Times New Roman"/>
      <w:sz w:val="16"/>
      <w:szCs w:val="16"/>
      <w:lang w:val="cs-CZ" w:bidi="cs-CZ"/>
    </w:rPr>
  </w:style>
  <w:style w:type="paragraph" w:customStyle="1" w:styleId="Odkanormln">
    <w:name w:val="Oádka normální"/>
    <w:basedOn w:val="Normln"/>
    <w:pPr>
      <w:jc w:val="both"/>
    </w:pPr>
  </w:style>
  <w:style w:type="paragraph" w:customStyle="1" w:styleId="Styl">
    <w:name w:val="Styl"/>
  </w:style>
  <w:style w:type="paragraph" w:styleId="Bezmezer">
    <w:name w:val="No Spacing"/>
    <w:uiPriority w:val="1"/>
    <w:rPr>
      <w:rFonts w:ascii="Calibri" w:eastAsia="Calibri" w:hAnsi="Calibri" w:cs="Calibri"/>
      <w:sz w:val="22"/>
      <w:szCs w:val="22"/>
    </w:rPr>
  </w:style>
  <w:style w:type="character" w:styleId="Sledovanodkaz">
    <w:name w:val="FollowedHyperlink"/>
    <w:basedOn w:val="Standardnpsmoodstavce"/>
    <w:rPr>
      <w:rFonts w:ascii="Times New Roman" w:eastAsia="Times New Roman" w:hAnsi="Times New Roman" w:cs="Times New Roman"/>
      <w:color w:val="800080"/>
      <w:sz w:val="24"/>
      <w:szCs w:val="24"/>
      <w:u w:val="single"/>
      <w:lang w:val="cs-CZ" w:bidi="cs-CZ"/>
    </w:rPr>
  </w:style>
  <w:style w:type="paragraph" w:styleId="Podtitul">
    <w:name w:val="Subtitle"/>
    <w:basedOn w:val="Normln"/>
    <w:link w:val="PodtitulChar1"/>
    <w:uiPriority w:val="11"/>
    <w:qFormat/>
    <w:pPr>
      <w:spacing w:after="60" w:line="276" w:lineRule="auto"/>
      <w:jc w:val="center"/>
      <w:outlineLvl w:val="1"/>
    </w:pPr>
    <w:rPr>
      <w:rFonts w:ascii="Cambria" w:eastAsia="Cambria" w:hAnsi="Cambria" w:cs="Cambria"/>
    </w:rPr>
  </w:style>
  <w:style w:type="character" w:customStyle="1" w:styleId="PodtitulChar">
    <w:name w:val="Podtitul Char"/>
    <w:basedOn w:val="Standardnpsmoodstavce"/>
    <w:uiPriority w:val="11"/>
    <w:rPr>
      <w:rFonts w:ascii="Calibri Light" w:eastAsia="Calibri Light" w:hAnsi="Calibri Light" w:cs="Calibri Light"/>
      <w:sz w:val="24"/>
      <w:szCs w:val="24"/>
      <w:lang w:val="cs-CZ" w:bidi="cs-CZ"/>
    </w:rPr>
  </w:style>
  <w:style w:type="paragraph" w:styleId="Obsah2">
    <w:name w:val="toc 2"/>
    <w:basedOn w:val="Normln"/>
    <w:uiPriority w:val="39"/>
    <w:semiHidden/>
    <w:pPr>
      <w:ind w:left="240"/>
    </w:pPr>
  </w:style>
  <w:style w:type="paragraph" w:styleId="Obsah3">
    <w:name w:val="toc 3"/>
    <w:basedOn w:val="Normln"/>
    <w:uiPriority w:val="39"/>
    <w:semiHidden/>
    <w:pPr>
      <w:ind w:left="480"/>
    </w:pPr>
  </w:style>
  <w:style w:type="paragraph" w:styleId="Obsah4">
    <w:name w:val="toc 4"/>
    <w:basedOn w:val="Normln"/>
    <w:uiPriority w:val="39"/>
    <w:semiHidden/>
    <w:pPr>
      <w:ind w:left="720"/>
    </w:pPr>
  </w:style>
  <w:style w:type="paragraph" w:styleId="Obsah5">
    <w:name w:val="toc 5"/>
    <w:basedOn w:val="Normln"/>
    <w:uiPriority w:val="39"/>
    <w:semiHidden/>
    <w:pPr>
      <w:ind w:left="960"/>
    </w:pPr>
  </w:style>
  <w:style w:type="paragraph" w:styleId="Obsah6">
    <w:name w:val="toc 6"/>
    <w:basedOn w:val="Normln"/>
    <w:uiPriority w:val="39"/>
    <w:semiHidden/>
    <w:pPr>
      <w:ind w:left="1200"/>
    </w:pPr>
  </w:style>
  <w:style w:type="paragraph" w:styleId="Obsah7">
    <w:name w:val="toc 7"/>
    <w:basedOn w:val="Normln"/>
    <w:uiPriority w:val="39"/>
    <w:semiHidden/>
    <w:pPr>
      <w:ind w:left="1440"/>
    </w:pPr>
  </w:style>
  <w:style w:type="paragraph" w:styleId="Obsah8">
    <w:name w:val="toc 8"/>
    <w:basedOn w:val="Normln"/>
    <w:uiPriority w:val="39"/>
    <w:semiHidden/>
    <w:pPr>
      <w:ind w:left="1680"/>
    </w:pPr>
  </w:style>
  <w:style w:type="paragraph" w:styleId="Obsah9">
    <w:name w:val="toc 9"/>
    <w:basedOn w:val="Normln"/>
    <w:uiPriority w:val="39"/>
    <w:semiHidden/>
    <w:pPr>
      <w:ind w:left="1920"/>
    </w:pPr>
  </w:style>
  <w:style w:type="paragraph" w:customStyle="1" w:styleId="xl25">
    <w:name w:val="xl25"/>
    <w:basedOn w:val="Normln"/>
    <w:pPr>
      <w:spacing w:before="100" w:beforeAutospacing="1" w:after="100" w:afterAutospacing="1"/>
    </w:pPr>
    <w:rPr>
      <w:rFonts w:ascii="Arial" w:eastAsia="Arial" w:hAnsi="Arial" w:cs="Arial"/>
      <w:b/>
      <w:bCs/>
    </w:rPr>
  </w:style>
  <w:style w:type="paragraph" w:styleId="Textbubliny">
    <w:name w:val="Balloon Text"/>
    <w:basedOn w:val="Normln"/>
    <w:semiHidden/>
    <w:rPr>
      <w:rFonts w:ascii="Tahoma" w:eastAsia="Tahoma" w:hAnsi="Tahoma" w:cs="Tahoma"/>
      <w:sz w:val="16"/>
      <w:szCs w:val="16"/>
    </w:rPr>
  </w:style>
  <w:style w:type="character" w:customStyle="1" w:styleId="TextbublinyChar">
    <w:name w:val="Text bubliny Char"/>
    <w:basedOn w:val="Standardnpsmoodstavce"/>
    <w:semiHidden/>
    <w:rPr>
      <w:rFonts w:ascii="Segoe UI" w:eastAsia="Segoe UI" w:hAnsi="Segoe UI" w:cs="Segoe UI"/>
      <w:sz w:val="18"/>
      <w:szCs w:val="18"/>
      <w:lang w:val="cs-CZ" w:bidi="cs-CZ"/>
    </w:rPr>
  </w:style>
  <w:style w:type="paragraph" w:styleId="Zhlav">
    <w:name w:val="header"/>
    <w:basedOn w:val="Normln"/>
    <w:link w:val="ZhlavChar1"/>
    <w:pPr>
      <w:tabs>
        <w:tab w:val="center" w:pos="4536"/>
        <w:tab w:val="right" w:pos="9072"/>
      </w:tabs>
    </w:pPr>
  </w:style>
  <w:style w:type="character" w:customStyle="1" w:styleId="ZhlavChar">
    <w:name w:val="Záhlaví Char"/>
    <w:basedOn w:val="Standardnpsmoodstavce"/>
    <w:rPr>
      <w:rFonts w:ascii="Times New Roman" w:eastAsia="Times New Roman" w:hAnsi="Times New Roman" w:cs="Times New Roman"/>
      <w:sz w:val="24"/>
      <w:szCs w:val="24"/>
      <w:lang w:val="cs-CZ" w:bidi="cs-CZ"/>
    </w:rPr>
  </w:style>
  <w:style w:type="paragraph" w:styleId="Zkladntextodsazen">
    <w:name w:val="Body Text Indent"/>
    <w:basedOn w:val="Normln"/>
    <w:pPr>
      <w:spacing w:after="120"/>
      <w:ind w:left="283"/>
    </w:pPr>
  </w:style>
  <w:style w:type="character" w:customStyle="1" w:styleId="ZkladntextodsazenChar">
    <w:name w:val="Základní text odsazený Char"/>
    <w:basedOn w:val="Standardnpsmoodstavce"/>
    <w:rPr>
      <w:rFonts w:ascii="Times New Roman" w:eastAsia="Times New Roman" w:hAnsi="Times New Roman" w:cs="Times New Roman"/>
      <w:sz w:val="24"/>
      <w:szCs w:val="24"/>
      <w:lang w:val="cs-CZ" w:bidi="cs-CZ"/>
    </w:rPr>
  </w:style>
  <w:style w:type="paragraph" w:customStyle="1" w:styleId="seminarni">
    <w:name w:val="seminarni"/>
    <w:basedOn w:val="Normln"/>
    <w:pPr>
      <w:spacing w:line="408" w:lineRule="auto"/>
      <w:jc w:val="both"/>
    </w:pPr>
    <w:rPr>
      <w:spacing w:val="50"/>
      <w:lang w:bidi="ar-SA"/>
    </w:rPr>
  </w:style>
  <w:style w:type="paragraph" w:styleId="Odstavecseseznamem">
    <w:name w:val="List Paragraph"/>
    <w:basedOn w:val="Normln"/>
    <w:uiPriority w:val="34"/>
    <w:qFormat/>
    <w:pPr>
      <w:spacing w:after="160" w:line="259" w:lineRule="auto"/>
      <w:ind w:left="720"/>
      <w:contextualSpacing/>
    </w:pPr>
    <w:rPr>
      <w:rFonts w:ascii="Calibri" w:eastAsia="Calibri" w:hAnsi="Calibri" w:cs="Calibri"/>
      <w:sz w:val="22"/>
      <w:szCs w:val="22"/>
      <w:lang w:bidi="en-US"/>
    </w:rPr>
  </w:style>
  <w:style w:type="character" w:styleId="Siln">
    <w:name w:val="Strong"/>
    <w:basedOn w:val="Standardnpsmoodstavce"/>
    <w:uiPriority w:val="22"/>
    <w:qFormat/>
    <w:rPr>
      <w:rFonts w:ascii="Times New Roman" w:eastAsia="Times New Roman" w:hAnsi="Times New Roman" w:cs="Times New Roman"/>
      <w:b/>
      <w:bCs/>
      <w:sz w:val="24"/>
      <w:szCs w:val="24"/>
      <w:lang w:val="cs-CZ" w:bidi="cs-CZ"/>
    </w:rPr>
  </w:style>
  <w:style w:type="character" w:customStyle="1" w:styleId="datalabel">
    <w:name w:val="datalabel"/>
    <w:rPr>
      <w:rFonts w:ascii="Times New Roman" w:eastAsia="Times New Roman" w:hAnsi="Times New Roman" w:cs="Times New Roman"/>
      <w:sz w:val="24"/>
      <w:szCs w:val="24"/>
      <w:lang w:val="cs-CZ" w:bidi="cs-CZ"/>
    </w:rPr>
  </w:style>
  <w:style w:type="paragraph" w:customStyle="1" w:styleId="Default">
    <w:name w:val="Default"/>
    <w:rPr>
      <w:rFonts w:ascii="Cambria" w:eastAsia="Cambria" w:hAnsi="Cambria" w:cs="Cambria"/>
      <w:color w:val="000000"/>
      <w:lang w:bidi="en-US"/>
    </w:rPr>
  </w:style>
  <w:style w:type="character" w:styleId="Odkaznakoment">
    <w:name w:val="annotation reference"/>
    <w:basedOn w:val="Standardnpsmoodstavce"/>
    <w:rPr>
      <w:rFonts w:ascii="Times New Roman" w:eastAsia="Times New Roman" w:hAnsi="Times New Roman" w:cs="Times New Roman"/>
      <w:sz w:val="16"/>
      <w:szCs w:val="16"/>
      <w:lang w:val="cs-CZ" w:bidi="cs-CZ"/>
    </w:rPr>
  </w:style>
  <w:style w:type="paragraph" w:styleId="Textkomente">
    <w:name w:val="annotation text"/>
    <w:basedOn w:val="Normln"/>
    <w:rPr>
      <w:sz w:val="20"/>
      <w:szCs w:val="20"/>
    </w:rPr>
  </w:style>
  <w:style w:type="character" w:customStyle="1" w:styleId="TextkomenteChar">
    <w:name w:val="Text komentáře Char"/>
    <w:basedOn w:val="Standardnpsmoodstavce"/>
    <w:rPr>
      <w:rFonts w:ascii="Times New Roman" w:eastAsia="Times New Roman" w:hAnsi="Times New Roman" w:cs="Times New Roman"/>
      <w:sz w:val="24"/>
      <w:szCs w:val="24"/>
      <w:lang w:val="cs-CZ" w:bidi="cs-CZ"/>
    </w:rPr>
  </w:style>
  <w:style w:type="paragraph" w:styleId="Pedmtkomente">
    <w:name w:val="annotation subject"/>
    <w:basedOn w:val="Textkomente"/>
    <w:rPr>
      <w:b/>
      <w:bCs/>
    </w:rPr>
  </w:style>
  <w:style w:type="character" w:customStyle="1" w:styleId="PedmtkomenteChar">
    <w:name w:val="Předmět komentáře Char"/>
    <w:basedOn w:val="TextkomenteChar"/>
    <w:rPr>
      <w:rFonts w:ascii="Times New Roman" w:eastAsia="Times New Roman" w:hAnsi="Times New Roman" w:cs="Times New Roman"/>
      <w:b/>
      <w:bCs/>
      <w:sz w:val="24"/>
      <w:szCs w:val="24"/>
      <w:lang w:val="cs-CZ" w:bidi="cs-CZ"/>
    </w:rPr>
  </w:style>
  <w:style w:type="character" w:customStyle="1" w:styleId="UnresolvedMention">
    <w:name w:val="Unresolved Mention"/>
    <w:basedOn w:val="Standardnpsmoodstavce"/>
    <w:uiPriority w:val="99"/>
    <w:semiHidden/>
    <w:unhideWhenUsed/>
    <w:rPr>
      <w:color w:val="605E5C"/>
      <w:shd w:val="clear" w:color="auto" w:fill="E1DFDD"/>
    </w:rPr>
  </w:style>
  <w:style w:type="character" w:customStyle="1" w:styleId="cislousneseni">
    <w:name w:val="cislousneseni"/>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Arial"/>
        <a:cs typeface="Arial"/>
      </a:majorFont>
      <a:minorFont>
        <a:latin typeface="Calibri"/>
        <a:ea typeface="Arial"/>
        <a:cs typeface="Arial"/>
      </a:minorFont>
    </a:fontScheme>
    <a:fmtScheme name="Kancelář">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EE49C477DB3049B54EA99AF6C60A0B" ma:contentTypeVersion="15" ma:contentTypeDescription="Vytvoří nový dokument" ma:contentTypeScope="" ma:versionID="cf7e6f7c05e61df567daadbbb6c8746f">
  <xsd:schema xmlns:xsd="http://www.w3.org/2001/XMLSchema" xmlns:xs="http://www.w3.org/2001/XMLSchema" xmlns:p="http://schemas.microsoft.com/office/2006/metadata/properties" xmlns:ns2="0aa51c93-df27-4b61-b34b-f95a093be784" xmlns:ns3="d6899653-7ed6-470f-994c-5020f0f0944a" targetNamespace="http://schemas.microsoft.com/office/2006/metadata/properties" ma:root="true" ma:fieldsID="183f267e09d9bff418d792be45a8587f" ns2:_="" ns3:_="">
    <xsd:import namespace="0aa51c93-df27-4b61-b34b-f95a093be784"/>
    <xsd:import namespace="d6899653-7ed6-470f-994c-5020f0f0944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51c93-df27-4b61-b34b-f95a093be78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2d392291-d4e1-4d9b-bfb9-e9ed81066c2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99653-7ed6-470f-994c-5020f0f0944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365a511-fc53-4164-9a61-8ef7ba401c06}" ma:internalName="TaxCatchAll" ma:showField="CatchAllData" ma:web="d6899653-7ed6-470f-994c-5020f0f094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CF9D-EC79-498A-B566-E9C91AE80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51c93-df27-4b61-b34b-f95a093be784"/>
    <ds:schemaRef ds:uri="d6899653-7ed6-470f-994c-5020f0f0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CB2EC4-724A-4A10-97E1-33F06034E6C6}">
  <ds:schemaRefs>
    <ds:schemaRef ds:uri="http://schemas.microsoft.com/sharepoint/v3/contenttype/forms"/>
  </ds:schemaRefs>
</ds:datastoreItem>
</file>

<file path=customXml/itemProps3.xml><?xml version="1.0" encoding="utf-8"?>
<ds:datastoreItem xmlns:ds="http://schemas.openxmlformats.org/officeDocument/2006/customXml" ds:itemID="{D7C22329-F6E5-4432-854A-20F37D31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8742</Words>
  <Characters>51583</Characters>
  <Application>Microsoft Office Word</Application>
  <DocSecurity>0</DocSecurity>
  <Lines>429</Lines>
  <Paragraphs>120</Paragraphs>
  <ScaleCrop>false</ScaleCrop>
  <HeadingPairs>
    <vt:vector size="2" baseType="variant">
      <vt:variant>
        <vt:lpstr>Název</vt:lpstr>
      </vt:variant>
      <vt:variant>
        <vt:i4>1</vt:i4>
      </vt:variant>
    </vt:vector>
  </HeadingPairs>
  <TitlesOfParts>
    <vt:vector size="1" baseType="lpstr">
      <vt:lpstr>Příloha č</vt:lpstr>
    </vt:vector>
  </TitlesOfParts>
  <Company/>
  <LinksUpToDate>false</LinksUpToDate>
  <CharactersWithSpaces>60205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c:creator>
  <cp:lastModifiedBy>Daniela Koričanská</cp:lastModifiedBy>
  <cp:revision>2</cp:revision>
  <dcterms:created xsi:type="dcterms:W3CDTF">2025-04-09T11:05:00Z</dcterms:created>
  <dcterms:modified xsi:type="dcterms:W3CDTF">2025-04-09T11:05:00Z</dcterms:modified>
</cp:coreProperties>
</file>