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C052C0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.65pt;margin-top:59.95pt;width:457pt;height:78.95pt;z-index:251659264;mso-width-relative:margin;mso-height-relative:margin" stroked="f">
                  <v:textbox style="mso-next-textbox:#_x0000_s1026">
                    <w:txbxContent>
                      <w:p w:rsidR="00C052C0" w:rsidRPr="004508F7" w:rsidRDefault="00C052C0" w:rsidP="00C052C0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C052C0" w:rsidRPr="004508F7" w:rsidRDefault="00C052C0" w:rsidP="00C052C0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8899234"/>
                  <w:lock w:val="sdtLocked"/>
                  <w:placeholder>
                    <w:docPart w:val="2CF5B48B17904EB4BE0B2BF36A440DCE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BA344E" w:rsidRPr="00BA344E">
                    <w:rPr>
                      <w:bCs/>
                      <w:sz w:val="56"/>
                      <w:szCs w:val="56"/>
                    </w:rPr>
                    <w:t>TECHNICKÁ ZPRÁVA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9A7F34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proofErr w:type="spellStart"/>
                <w:r>
                  <w:rPr>
                    <w:sz w:val="20"/>
                  </w:rPr>
                  <w:t>Kajura</w:t>
                </w:r>
                <w:proofErr w:type="spellEnd"/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7B3043" w:rsidP="007B304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Samočinné odvětrávací zařízení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7B3043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TECHNICKÁ ZPRÁVA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6B59EF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6B59EF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2478ED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BA344E">
              <w:rPr>
                <w:noProof/>
              </w:rPr>
              <w:t>1</w:t>
            </w:r>
            <w:r>
              <w:fldChar w:fldCharType="end"/>
            </w:r>
            <w:r w:rsidR="007B3043">
              <w:t>1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4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6B59EF">
                <w:pPr>
                  <w:pStyle w:val="Bezmezer"/>
                </w:pPr>
                <w:r w:rsidRPr="006B59EF">
                  <w:rPr>
                    <w:spacing w:val="45"/>
                  </w:rPr>
                  <w:t>875-3248</w:t>
                </w:r>
                <w:r w:rsidR="006B59EF" w:rsidRPr="006B59EF">
                  <w:rPr>
                    <w:spacing w:val="45"/>
                  </w:rPr>
                  <w:t>6</w:t>
                </w:r>
                <w:r w:rsidRPr="006B59EF">
                  <w:rPr>
                    <w:spacing w:val="45"/>
                  </w:rPr>
                  <w:t>-105</w:t>
                </w:r>
                <w:r w:rsidR="007B3043" w:rsidRPr="006B59EF">
                  <w:rPr>
                    <w:spacing w:val="45"/>
                  </w:rPr>
                  <w:t>-0</w:t>
                </w:r>
                <w:r w:rsidR="007B3043" w:rsidRPr="006B59EF">
                  <w:rPr>
                    <w:spacing w:val="-9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664" w:rsidRPr="00635038" w:rsidRDefault="00657664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657664" w:rsidRPr="00635038" w:rsidRDefault="00657664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2478ED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45"/>
              </w:rPr>
              <w:id w:val="28899233"/>
              <w:lock w:val="sdtLocked"/>
              <w:text/>
            </w:sdtPr>
            <w:sdtContent>
              <w:r w:rsidR="00BA344E" w:rsidRPr="007B3043">
                <w:rPr>
                  <w:spacing w:val="45"/>
                </w:rPr>
                <w:t>875-32485-105-0</w:t>
              </w:r>
              <w:r w:rsidR="00BA344E" w:rsidRPr="007B3043">
                <w:rPr>
                  <w:spacing w:val="-9"/>
                </w:rPr>
                <w:t>1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BA344E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7B3043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7B3043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664" w:rsidRPr="00635038" w:rsidRDefault="00657664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657664" w:rsidRPr="00635038" w:rsidRDefault="00657664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2478ED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A7A"/>
    <w:rsid w:val="000F4E55"/>
    <w:rsid w:val="00154119"/>
    <w:rsid w:val="00162E3F"/>
    <w:rsid w:val="001B6ED6"/>
    <w:rsid w:val="001C3DB3"/>
    <w:rsid w:val="001E2B70"/>
    <w:rsid w:val="002257E2"/>
    <w:rsid w:val="0022778F"/>
    <w:rsid w:val="00247781"/>
    <w:rsid w:val="002478ED"/>
    <w:rsid w:val="00264026"/>
    <w:rsid w:val="002A68BD"/>
    <w:rsid w:val="002A6EF7"/>
    <w:rsid w:val="002B68A3"/>
    <w:rsid w:val="002D751A"/>
    <w:rsid w:val="002E2EC1"/>
    <w:rsid w:val="002F575C"/>
    <w:rsid w:val="00326291"/>
    <w:rsid w:val="003407DC"/>
    <w:rsid w:val="003C78DD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23FEA"/>
    <w:rsid w:val="006278EE"/>
    <w:rsid w:val="006464EF"/>
    <w:rsid w:val="00651169"/>
    <w:rsid w:val="00657664"/>
    <w:rsid w:val="0068244F"/>
    <w:rsid w:val="006A1F42"/>
    <w:rsid w:val="006B4FF4"/>
    <w:rsid w:val="006B59EF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3043"/>
    <w:rsid w:val="007B68C8"/>
    <w:rsid w:val="007C5D31"/>
    <w:rsid w:val="007D7B97"/>
    <w:rsid w:val="007E2E62"/>
    <w:rsid w:val="007F27DC"/>
    <w:rsid w:val="007F7013"/>
    <w:rsid w:val="0083037E"/>
    <w:rsid w:val="00883C8C"/>
    <w:rsid w:val="00886EC8"/>
    <w:rsid w:val="008C425A"/>
    <w:rsid w:val="008E6596"/>
    <w:rsid w:val="00904083"/>
    <w:rsid w:val="00916874"/>
    <w:rsid w:val="009A7F34"/>
    <w:rsid w:val="009E0442"/>
    <w:rsid w:val="00A17747"/>
    <w:rsid w:val="00A22A0C"/>
    <w:rsid w:val="00A41FB1"/>
    <w:rsid w:val="00A454C8"/>
    <w:rsid w:val="00A550B0"/>
    <w:rsid w:val="00A55AAB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A344E"/>
    <w:rsid w:val="00BA701A"/>
    <w:rsid w:val="00BB08E6"/>
    <w:rsid w:val="00BE408C"/>
    <w:rsid w:val="00C052C0"/>
    <w:rsid w:val="00C1004B"/>
    <w:rsid w:val="00C142F1"/>
    <w:rsid w:val="00C1757F"/>
    <w:rsid w:val="00C24406"/>
    <w:rsid w:val="00D123FC"/>
    <w:rsid w:val="00D17B88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73235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2CF5B48B17904EB4BE0B2BF36A440D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31CFE-6181-43DE-AE55-150D5BB5BAA0}"/>
      </w:docPartPr>
      <w:docPartBody>
        <w:p w:rsidR="009B51B5" w:rsidRDefault="00C17E95" w:rsidP="00C17E95">
          <w:pPr>
            <w:pStyle w:val="2CF5B48B17904EB4BE0B2BF36A440DCE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E49B7"/>
    <w:rsid w:val="004F0E58"/>
    <w:rsid w:val="005439F0"/>
    <w:rsid w:val="00573C8A"/>
    <w:rsid w:val="00666DE6"/>
    <w:rsid w:val="00765E4B"/>
    <w:rsid w:val="0079675D"/>
    <w:rsid w:val="00841714"/>
    <w:rsid w:val="008600FE"/>
    <w:rsid w:val="009027B3"/>
    <w:rsid w:val="009B51B5"/>
    <w:rsid w:val="00B17BF2"/>
    <w:rsid w:val="00B8234A"/>
    <w:rsid w:val="00C17E95"/>
    <w:rsid w:val="00D14ACD"/>
    <w:rsid w:val="00D41785"/>
    <w:rsid w:val="00E00A7D"/>
    <w:rsid w:val="00E4585B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3BA62D3B2ADB485D93CC06E8E5AD6736">
    <w:name w:val="3BA62D3B2ADB485D93CC06E8E5AD6736"/>
    <w:rsid w:val="00C17E95"/>
  </w:style>
  <w:style w:type="paragraph" w:customStyle="1" w:styleId="2CF5B48B17904EB4BE0B2BF36A440DCE">
    <w:name w:val="2CF5B48B17904EB4BE0B2BF36A440DCE"/>
    <w:rsid w:val="00C17E9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50D0D-D831-4510-A1CA-D193CFF4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7</cp:revision>
  <cp:lastPrinted>2018-12-19T13:41:00Z</cp:lastPrinted>
  <dcterms:created xsi:type="dcterms:W3CDTF">2018-12-17T12:52:00Z</dcterms:created>
  <dcterms:modified xsi:type="dcterms:W3CDTF">2019-08-15T07:20:00Z</dcterms:modified>
</cp:coreProperties>
</file>