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AC6" w:rsidRDefault="00EA1252">
      <w:pPr>
        <w:jc w:val="center"/>
        <w:rPr>
          <w:rFonts w:ascii="Arial" w:hAnsi="Arial" w:cs="Arial"/>
          <w:b/>
          <w:bCs/>
          <w:sz w:val="36"/>
        </w:rPr>
      </w:pPr>
      <w:r>
        <w:rPr>
          <w:rFonts w:ascii="Arial" w:hAnsi="Arial" w:cs="Arial"/>
          <w:b/>
          <w:bCs/>
          <w:sz w:val="36"/>
        </w:rPr>
        <w:t xml:space="preserve">SMLOUVA O DÍLO </w:t>
      </w:r>
    </w:p>
    <w:p w:rsidR="00A47AC6" w:rsidRDefault="00A47AC6">
      <w:pPr>
        <w:jc w:val="center"/>
        <w:rPr>
          <w:rFonts w:ascii="Arial" w:hAnsi="Arial" w:cs="Arial"/>
          <w:b/>
          <w:bCs/>
          <w:sz w:val="22"/>
          <w:szCs w:val="22"/>
        </w:rPr>
      </w:pPr>
    </w:p>
    <w:p w:rsidR="00A47AC6" w:rsidRDefault="00EA1252">
      <w:pPr>
        <w:tabs>
          <w:tab w:val="left" w:pos="1134"/>
          <w:tab w:val="left" w:pos="3119"/>
        </w:tabs>
        <w:jc w:val="center"/>
        <w:rPr>
          <w:rFonts w:ascii="Arial" w:eastAsia="Arial" w:hAnsi="Arial" w:cs="Arial"/>
          <w:b/>
          <w:sz w:val="22"/>
          <w:szCs w:val="22"/>
        </w:rPr>
      </w:pPr>
      <w:r>
        <w:rPr>
          <w:rFonts w:ascii="Arial" w:eastAsia="Arial" w:hAnsi="Arial" w:cs="Arial"/>
          <w:b/>
          <w:sz w:val="22"/>
          <w:szCs w:val="22"/>
        </w:rPr>
        <w:t xml:space="preserve">Výměna oken na budově Divadelní 1 v Novém Jičíně </w:t>
      </w:r>
    </w:p>
    <w:p w:rsidR="00A47AC6" w:rsidRDefault="00EA1252">
      <w:pPr>
        <w:tabs>
          <w:tab w:val="left" w:pos="1134"/>
          <w:tab w:val="left" w:pos="3119"/>
        </w:tabs>
        <w:jc w:val="center"/>
        <w:rPr>
          <w:rFonts w:ascii="Arial" w:eastAsia="Arial" w:hAnsi="Arial" w:cs="Arial"/>
          <w:b/>
          <w:bCs/>
          <w:sz w:val="22"/>
          <w:szCs w:val="22"/>
        </w:rPr>
      </w:pPr>
      <w:r>
        <w:rPr>
          <w:rFonts w:ascii="Arial" w:eastAsia="Arial" w:hAnsi="Arial" w:cs="Arial"/>
          <w:b/>
          <w:sz w:val="22"/>
          <w:szCs w:val="22"/>
        </w:rPr>
        <w:t xml:space="preserve">(nemovitá kulturní památka ÚSKP ČR </w:t>
      </w:r>
      <w:r>
        <w:rPr>
          <w:rFonts w:ascii="Arial" w:eastAsia="Arial" w:hAnsi="Arial" w:cs="Arial"/>
          <w:b/>
          <w:bCs/>
          <w:sz w:val="22"/>
          <w:szCs w:val="22"/>
        </w:rPr>
        <w:t>10303/8-3790</w:t>
      </w:r>
      <w:r>
        <w:rPr>
          <w:rFonts w:ascii="Arial" w:eastAsia="Arial" w:hAnsi="Arial" w:cs="Arial"/>
          <w:b/>
          <w:sz w:val="22"/>
          <w:szCs w:val="22"/>
        </w:rPr>
        <w:t>)</w:t>
      </w:r>
    </w:p>
    <w:p w:rsidR="00A47AC6" w:rsidRDefault="00A47AC6">
      <w:pPr>
        <w:pStyle w:val="Normln1"/>
        <w:spacing w:before="100" w:line="252" w:lineRule="auto"/>
        <w:rPr>
          <w:rFonts w:ascii="Arial" w:hAnsi="Arial" w:cs="Arial"/>
          <w:sz w:val="22"/>
          <w:szCs w:val="22"/>
        </w:rPr>
      </w:pPr>
    </w:p>
    <w:p w:rsidR="00A47AC6" w:rsidRDefault="00EA1252">
      <w:pPr>
        <w:pStyle w:val="Nadpis2"/>
        <w:jc w:val="center"/>
        <w:rPr>
          <w:rFonts w:cs="Arial"/>
          <w:sz w:val="22"/>
          <w:szCs w:val="22"/>
        </w:rPr>
      </w:pPr>
      <w:r>
        <w:rPr>
          <w:rFonts w:cs="Arial"/>
          <w:sz w:val="22"/>
          <w:szCs w:val="22"/>
        </w:rPr>
        <w:t xml:space="preserve">I. </w:t>
      </w:r>
    </w:p>
    <w:p w:rsidR="00A47AC6" w:rsidRDefault="00EA1252">
      <w:pPr>
        <w:jc w:val="center"/>
        <w:rPr>
          <w:rFonts w:ascii="Arial" w:hAnsi="Arial" w:cs="Arial"/>
          <w:b/>
          <w:sz w:val="22"/>
          <w:szCs w:val="22"/>
        </w:rPr>
      </w:pPr>
      <w:r>
        <w:rPr>
          <w:rFonts w:ascii="Arial" w:hAnsi="Arial" w:cs="Arial"/>
          <w:b/>
          <w:sz w:val="22"/>
          <w:szCs w:val="22"/>
        </w:rPr>
        <w:t xml:space="preserve">Smluvní strany  </w:t>
      </w:r>
    </w:p>
    <w:p w:rsidR="00A47AC6" w:rsidRDefault="00A47AC6">
      <w:pPr>
        <w:rPr>
          <w:rFonts w:ascii="Arial" w:hAnsi="Arial" w:cs="Arial"/>
          <w:sz w:val="22"/>
          <w:szCs w:val="22"/>
        </w:rPr>
      </w:pPr>
    </w:p>
    <w:p w:rsidR="00A47AC6" w:rsidRDefault="00EA1252">
      <w:pPr>
        <w:pStyle w:val="Zkladntext2"/>
        <w:tabs>
          <w:tab w:val="left" w:pos="3402"/>
        </w:tabs>
        <w:rPr>
          <w:rFonts w:ascii="Arial" w:hAnsi="Arial" w:cs="Arial"/>
          <w:bCs/>
          <w:sz w:val="22"/>
          <w:szCs w:val="22"/>
        </w:rPr>
      </w:pPr>
      <w:r>
        <w:rPr>
          <w:rFonts w:ascii="Arial" w:hAnsi="Arial" w:cs="Arial"/>
          <w:bCs/>
          <w:sz w:val="22"/>
          <w:szCs w:val="22"/>
        </w:rPr>
        <w:t>Objednatel:</w:t>
      </w:r>
      <w:r>
        <w:rPr>
          <w:rFonts w:ascii="Arial" w:hAnsi="Arial" w:cs="Arial"/>
          <w:bCs/>
          <w:sz w:val="22"/>
          <w:szCs w:val="22"/>
        </w:rPr>
        <w:tab/>
      </w:r>
      <w:r>
        <w:rPr>
          <w:rFonts w:ascii="Arial" w:hAnsi="Arial" w:cs="Arial"/>
          <w:b/>
          <w:bCs/>
          <w:sz w:val="22"/>
          <w:szCs w:val="22"/>
        </w:rPr>
        <w:t>město Nový Jičín</w:t>
      </w:r>
      <w:r>
        <w:rPr>
          <w:rFonts w:ascii="Arial" w:hAnsi="Arial" w:cs="Arial"/>
          <w:bCs/>
          <w:sz w:val="22"/>
          <w:szCs w:val="22"/>
        </w:rPr>
        <w:t xml:space="preserve"> </w:t>
      </w:r>
    </w:p>
    <w:p w:rsidR="00A47AC6" w:rsidRDefault="00EA1252">
      <w:pPr>
        <w:tabs>
          <w:tab w:val="left" w:pos="3402"/>
        </w:tabs>
        <w:jc w:val="both"/>
        <w:rPr>
          <w:rFonts w:ascii="Arial" w:hAnsi="Arial" w:cs="Arial"/>
          <w:bCs/>
          <w:sz w:val="22"/>
          <w:szCs w:val="22"/>
        </w:rPr>
      </w:pPr>
      <w:r>
        <w:rPr>
          <w:rFonts w:ascii="Arial" w:hAnsi="Arial" w:cs="Arial"/>
          <w:bCs/>
          <w:sz w:val="22"/>
          <w:szCs w:val="22"/>
        </w:rPr>
        <w:t>Se sídlem:</w:t>
      </w:r>
      <w:r>
        <w:rPr>
          <w:rFonts w:ascii="Arial" w:hAnsi="Arial" w:cs="Arial"/>
          <w:bCs/>
          <w:sz w:val="22"/>
          <w:szCs w:val="22"/>
        </w:rPr>
        <w:tab/>
        <w:t>Masarykovo nám. 1, 741 01 Nový Jičín</w:t>
      </w:r>
    </w:p>
    <w:p w:rsidR="00A47AC6" w:rsidRDefault="00EA1252">
      <w:pPr>
        <w:tabs>
          <w:tab w:val="left" w:pos="3402"/>
        </w:tabs>
        <w:rPr>
          <w:rFonts w:ascii="Arial" w:hAnsi="Arial" w:cs="Arial"/>
          <w:bCs/>
          <w:sz w:val="22"/>
          <w:szCs w:val="22"/>
        </w:rPr>
      </w:pPr>
      <w:r>
        <w:rPr>
          <w:rFonts w:ascii="Arial" w:hAnsi="Arial" w:cs="Arial"/>
          <w:bCs/>
          <w:sz w:val="22"/>
          <w:szCs w:val="22"/>
        </w:rPr>
        <w:t>IČO:</w:t>
      </w:r>
      <w:r>
        <w:rPr>
          <w:rFonts w:ascii="Arial" w:hAnsi="Arial" w:cs="Arial"/>
          <w:bCs/>
          <w:sz w:val="22"/>
          <w:szCs w:val="22"/>
        </w:rPr>
        <w:tab/>
        <w:t>00298212</w:t>
      </w:r>
    </w:p>
    <w:p w:rsidR="00A47AC6" w:rsidRDefault="00EA1252">
      <w:pPr>
        <w:tabs>
          <w:tab w:val="left" w:pos="3402"/>
        </w:tabs>
        <w:rPr>
          <w:rFonts w:ascii="Arial" w:hAnsi="Arial" w:cs="Arial"/>
          <w:bCs/>
          <w:sz w:val="22"/>
          <w:szCs w:val="22"/>
        </w:rPr>
      </w:pPr>
      <w:r>
        <w:rPr>
          <w:rFonts w:ascii="Arial" w:hAnsi="Arial" w:cs="Arial"/>
          <w:bCs/>
          <w:sz w:val="22"/>
          <w:szCs w:val="22"/>
        </w:rPr>
        <w:t>DIČ:</w:t>
      </w:r>
      <w:r>
        <w:rPr>
          <w:rFonts w:ascii="Arial" w:hAnsi="Arial" w:cs="Arial"/>
          <w:bCs/>
          <w:sz w:val="22"/>
          <w:szCs w:val="22"/>
        </w:rPr>
        <w:tab/>
        <w:t>CZ00298212</w:t>
      </w:r>
    </w:p>
    <w:p w:rsidR="00A47AC6" w:rsidRDefault="00EA1252">
      <w:pPr>
        <w:tabs>
          <w:tab w:val="left" w:pos="3402"/>
        </w:tabs>
        <w:rPr>
          <w:rFonts w:ascii="Arial" w:hAnsi="Arial" w:cs="Arial"/>
          <w:bCs/>
          <w:sz w:val="22"/>
          <w:szCs w:val="22"/>
        </w:rPr>
      </w:pPr>
      <w:r>
        <w:rPr>
          <w:rFonts w:ascii="Arial" w:hAnsi="Arial" w:cs="Arial"/>
          <w:bCs/>
          <w:sz w:val="22"/>
          <w:szCs w:val="22"/>
        </w:rPr>
        <w:t xml:space="preserve">Bankovní spojení: </w:t>
      </w:r>
      <w:r>
        <w:rPr>
          <w:rFonts w:ascii="Arial" w:hAnsi="Arial" w:cs="Arial"/>
          <w:bCs/>
          <w:sz w:val="22"/>
          <w:szCs w:val="22"/>
        </w:rPr>
        <w:tab/>
        <w:t>Komerční banka a. s., Nový Jičín</w:t>
      </w:r>
    </w:p>
    <w:p w:rsidR="00A47AC6" w:rsidRDefault="00EA1252">
      <w:pPr>
        <w:tabs>
          <w:tab w:val="left" w:pos="3402"/>
        </w:tabs>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326801/0100</w:t>
      </w:r>
    </w:p>
    <w:p w:rsidR="00A47AC6" w:rsidRDefault="00EA1252">
      <w:pPr>
        <w:tabs>
          <w:tab w:val="left" w:pos="3402"/>
        </w:tabs>
        <w:jc w:val="both"/>
        <w:rPr>
          <w:rFonts w:ascii="Arial" w:hAnsi="Arial" w:cs="Arial"/>
          <w:bCs/>
          <w:sz w:val="22"/>
          <w:szCs w:val="22"/>
        </w:rPr>
      </w:pPr>
      <w:r>
        <w:rPr>
          <w:rFonts w:ascii="Arial" w:hAnsi="Arial" w:cs="Arial"/>
          <w:bCs/>
          <w:sz w:val="22"/>
          <w:szCs w:val="22"/>
        </w:rPr>
        <w:t>Zastoupen:</w:t>
      </w:r>
      <w:r>
        <w:rPr>
          <w:rFonts w:ascii="Arial" w:hAnsi="Arial" w:cs="Arial"/>
          <w:bCs/>
          <w:sz w:val="22"/>
          <w:szCs w:val="22"/>
        </w:rPr>
        <w:tab/>
        <w:t xml:space="preserve">Mgr. Zdeňkem </w:t>
      </w:r>
      <w:proofErr w:type="spellStart"/>
      <w:r>
        <w:rPr>
          <w:rFonts w:ascii="Arial" w:hAnsi="Arial" w:cs="Arial"/>
          <w:bCs/>
          <w:sz w:val="22"/>
          <w:szCs w:val="22"/>
        </w:rPr>
        <w:t>Petrošem</w:t>
      </w:r>
      <w:proofErr w:type="spellEnd"/>
      <w:r>
        <w:rPr>
          <w:rFonts w:ascii="Arial" w:hAnsi="Arial" w:cs="Arial"/>
          <w:bCs/>
          <w:sz w:val="22"/>
          <w:szCs w:val="22"/>
        </w:rPr>
        <w:t xml:space="preserve">, vedoucím Odboru organizačního </w:t>
      </w:r>
      <w:r>
        <w:rPr>
          <w:rFonts w:ascii="Arial" w:hAnsi="Arial" w:cs="Arial"/>
          <w:bCs/>
          <w:sz w:val="22"/>
          <w:szCs w:val="22"/>
        </w:rPr>
        <w:tab/>
        <w:t>Městského úřadu Nový Jičín</w:t>
      </w:r>
    </w:p>
    <w:p w:rsidR="00A47AC6" w:rsidRDefault="00EA1252">
      <w:pPr>
        <w:tabs>
          <w:tab w:val="left" w:pos="3402"/>
        </w:tabs>
        <w:ind w:left="3402" w:hanging="3402"/>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 xml:space="preserve">Ing. Lumír </w:t>
      </w:r>
      <w:proofErr w:type="spellStart"/>
      <w:r>
        <w:rPr>
          <w:rFonts w:ascii="Arial" w:hAnsi="Arial" w:cs="Arial"/>
          <w:bCs/>
          <w:sz w:val="22"/>
          <w:szCs w:val="22"/>
        </w:rPr>
        <w:t>Balaryn</w:t>
      </w:r>
      <w:proofErr w:type="spellEnd"/>
      <w:r>
        <w:rPr>
          <w:rFonts w:ascii="Arial" w:hAnsi="Arial" w:cs="Arial"/>
          <w:bCs/>
          <w:sz w:val="22"/>
          <w:szCs w:val="22"/>
        </w:rPr>
        <w:t xml:space="preserve">, vedoucí oddělení HS a KŘ Odboru organizačního </w:t>
      </w:r>
    </w:p>
    <w:p w:rsidR="00A47AC6" w:rsidRDefault="00A47AC6">
      <w:pPr>
        <w:tabs>
          <w:tab w:val="left" w:pos="3402"/>
        </w:tabs>
        <w:rPr>
          <w:rFonts w:ascii="Arial" w:hAnsi="Arial" w:cs="Arial"/>
          <w:bCs/>
          <w:sz w:val="22"/>
          <w:szCs w:val="22"/>
        </w:rPr>
      </w:pPr>
    </w:p>
    <w:p w:rsidR="00A47AC6" w:rsidRDefault="00EA1252">
      <w:pPr>
        <w:tabs>
          <w:tab w:val="left" w:pos="3402"/>
        </w:tabs>
        <w:rPr>
          <w:rFonts w:ascii="Arial" w:hAnsi="Arial" w:cs="Arial"/>
          <w:bCs/>
          <w:sz w:val="22"/>
          <w:szCs w:val="22"/>
        </w:rPr>
      </w:pPr>
      <w:r>
        <w:rPr>
          <w:rFonts w:ascii="Arial" w:hAnsi="Arial" w:cs="Arial"/>
          <w:bCs/>
          <w:sz w:val="22"/>
          <w:szCs w:val="22"/>
        </w:rPr>
        <w:t>(dále jen „objednatel“)</w:t>
      </w:r>
    </w:p>
    <w:p w:rsidR="00A47AC6" w:rsidRDefault="00A47AC6">
      <w:pPr>
        <w:tabs>
          <w:tab w:val="left" w:pos="3402"/>
        </w:tabs>
        <w:rPr>
          <w:rFonts w:ascii="Arial" w:hAnsi="Arial" w:cs="Arial"/>
          <w:bCs/>
          <w:sz w:val="22"/>
          <w:szCs w:val="22"/>
        </w:rPr>
      </w:pPr>
    </w:p>
    <w:p w:rsidR="00A47AC6" w:rsidRDefault="00EA1252">
      <w:pPr>
        <w:tabs>
          <w:tab w:val="left" w:pos="3402"/>
        </w:tabs>
        <w:rPr>
          <w:rFonts w:ascii="Arial" w:hAnsi="Arial" w:cs="Arial"/>
          <w:bCs/>
          <w:sz w:val="22"/>
          <w:szCs w:val="22"/>
        </w:rPr>
      </w:pPr>
      <w:r>
        <w:rPr>
          <w:rFonts w:ascii="Arial" w:hAnsi="Arial" w:cs="Arial"/>
          <w:bCs/>
          <w:sz w:val="22"/>
          <w:szCs w:val="22"/>
        </w:rPr>
        <w:t>a</w:t>
      </w:r>
    </w:p>
    <w:p w:rsidR="00A47AC6" w:rsidRDefault="00A47AC6">
      <w:pPr>
        <w:tabs>
          <w:tab w:val="left" w:pos="3402"/>
        </w:tabs>
        <w:jc w:val="center"/>
        <w:rPr>
          <w:rFonts w:ascii="Arial" w:hAnsi="Arial" w:cs="Arial"/>
          <w:bCs/>
          <w:sz w:val="22"/>
          <w:szCs w:val="22"/>
        </w:rPr>
      </w:pPr>
    </w:p>
    <w:p w:rsidR="00A47AC6" w:rsidRDefault="00EA1252">
      <w:pPr>
        <w:tabs>
          <w:tab w:val="left" w:pos="3402"/>
        </w:tabs>
        <w:rPr>
          <w:rFonts w:ascii="Arial" w:hAnsi="Arial" w:cs="Arial"/>
          <w:b/>
          <w:bCs/>
          <w:sz w:val="22"/>
          <w:szCs w:val="22"/>
        </w:rPr>
      </w:pPr>
      <w:r>
        <w:rPr>
          <w:rFonts w:ascii="Arial" w:hAnsi="Arial" w:cs="Arial"/>
          <w:bCs/>
          <w:sz w:val="22"/>
          <w:szCs w:val="22"/>
        </w:rPr>
        <w:t>Zhotovitel:</w:t>
      </w:r>
      <w:r>
        <w:rPr>
          <w:rFonts w:ascii="Arial" w:hAnsi="Arial" w:cs="Arial"/>
          <w:bCs/>
          <w:sz w:val="22"/>
          <w:szCs w:val="22"/>
        </w:rPr>
        <w:tab/>
      </w:r>
      <w:r>
        <w:rPr>
          <w:rFonts w:ascii="Arial" w:hAnsi="Arial" w:cs="Arial"/>
          <w:b/>
          <w:bCs/>
          <w:sz w:val="22"/>
          <w:szCs w:val="22"/>
        </w:rPr>
        <w:t>……………………</w:t>
      </w:r>
      <w:proofErr w:type="gramStart"/>
      <w:r>
        <w:rPr>
          <w:rFonts w:ascii="Arial" w:hAnsi="Arial" w:cs="Arial"/>
          <w:b/>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Se sídlem:</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IČO:</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DIČ:</w:t>
      </w:r>
      <w:r>
        <w:rPr>
          <w:rFonts w:ascii="Arial" w:hAnsi="Arial" w:cs="Arial"/>
          <w:bCs/>
          <w:sz w:val="22"/>
          <w:szCs w:val="22"/>
        </w:rPr>
        <w:tab/>
        <w:t>CZ…………………….</w:t>
      </w:r>
    </w:p>
    <w:p w:rsidR="00A47AC6" w:rsidRDefault="00EA1252">
      <w:pPr>
        <w:tabs>
          <w:tab w:val="left" w:pos="3402"/>
        </w:tabs>
        <w:rPr>
          <w:rFonts w:ascii="Arial" w:hAnsi="Arial" w:cs="Arial"/>
          <w:bCs/>
          <w:sz w:val="22"/>
          <w:szCs w:val="22"/>
        </w:rPr>
      </w:pPr>
      <w:r>
        <w:rPr>
          <w:rFonts w:ascii="Arial" w:hAnsi="Arial" w:cs="Arial"/>
          <w:bCs/>
          <w:sz w:val="22"/>
          <w:szCs w:val="22"/>
        </w:rPr>
        <w:t xml:space="preserve">zapsaný </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Bankovní spojení:</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Číslo účtu:</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Zástupce ve věcech smluvních:</w:t>
      </w:r>
      <w:r>
        <w:rPr>
          <w:rFonts w:ascii="Arial" w:hAnsi="Arial" w:cs="Arial"/>
          <w:bCs/>
          <w:sz w:val="22"/>
          <w:szCs w:val="22"/>
        </w:rPr>
        <w:tab/>
        <w:t>……………………</w:t>
      </w:r>
      <w:proofErr w:type="gramStart"/>
      <w:r>
        <w:rPr>
          <w:rFonts w:ascii="Arial" w:hAnsi="Arial" w:cs="Arial"/>
          <w:bCs/>
          <w:sz w:val="22"/>
          <w:szCs w:val="22"/>
        </w:rPr>
        <w:t>…..</w:t>
      </w:r>
      <w:proofErr w:type="gramEnd"/>
    </w:p>
    <w:p w:rsidR="00A47AC6" w:rsidRDefault="00EA1252">
      <w:pPr>
        <w:tabs>
          <w:tab w:val="left" w:pos="3402"/>
        </w:tabs>
        <w:rPr>
          <w:rFonts w:ascii="Arial" w:hAnsi="Arial" w:cs="Arial"/>
          <w:bCs/>
          <w:sz w:val="22"/>
          <w:szCs w:val="22"/>
        </w:rPr>
      </w:pPr>
      <w:r>
        <w:rPr>
          <w:rFonts w:ascii="Arial" w:hAnsi="Arial" w:cs="Arial"/>
          <w:bCs/>
          <w:sz w:val="22"/>
          <w:szCs w:val="22"/>
        </w:rPr>
        <w:t>Zástupce ve věcech technických:</w:t>
      </w:r>
      <w:r>
        <w:rPr>
          <w:rFonts w:ascii="Arial" w:hAnsi="Arial" w:cs="Arial"/>
          <w:bCs/>
          <w:sz w:val="22"/>
          <w:szCs w:val="22"/>
        </w:rPr>
        <w:tab/>
        <w:t>……………………</w:t>
      </w:r>
      <w:proofErr w:type="gramStart"/>
      <w:r>
        <w:rPr>
          <w:rFonts w:ascii="Arial" w:hAnsi="Arial" w:cs="Arial"/>
          <w:bCs/>
          <w:sz w:val="22"/>
          <w:szCs w:val="22"/>
        </w:rPr>
        <w:t>…..</w:t>
      </w:r>
      <w:proofErr w:type="gramEnd"/>
    </w:p>
    <w:p w:rsidR="00A47AC6" w:rsidRDefault="00A47AC6">
      <w:pPr>
        <w:ind w:firstLine="708"/>
        <w:rPr>
          <w:rFonts w:ascii="Arial" w:hAnsi="Arial" w:cs="Arial"/>
          <w:bCs/>
          <w:sz w:val="22"/>
          <w:szCs w:val="22"/>
        </w:rPr>
      </w:pPr>
    </w:p>
    <w:p w:rsidR="00A47AC6" w:rsidRDefault="00EA1252">
      <w:pPr>
        <w:rPr>
          <w:rFonts w:ascii="Arial" w:hAnsi="Arial" w:cs="Arial"/>
          <w:bCs/>
          <w:sz w:val="22"/>
          <w:szCs w:val="22"/>
        </w:rPr>
      </w:pPr>
      <w:r>
        <w:rPr>
          <w:rFonts w:ascii="Arial" w:hAnsi="Arial" w:cs="Arial"/>
          <w:bCs/>
          <w:sz w:val="22"/>
          <w:szCs w:val="22"/>
        </w:rPr>
        <w:t>(dále jen „zhotovitel“)</w:t>
      </w:r>
    </w:p>
    <w:p w:rsidR="00A47AC6" w:rsidRDefault="00A47AC6">
      <w:pPr>
        <w:rPr>
          <w:rFonts w:ascii="Arial" w:hAnsi="Arial" w:cs="Arial"/>
          <w:bCs/>
          <w:sz w:val="22"/>
          <w:szCs w:val="22"/>
        </w:rPr>
      </w:pPr>
    </w:p>
    <w:p w:rsidR="00A47AC6" w:rsidRDefault="00EA1252">
      <w:pPr>
        <w:rPr>
          <w:rFonts w:ascii="Arial" w:hAnsi="Arial" w:cs="Arial"/>
          <w:bCs/>
          <w:sz w:val="22"/>
          <w:szCs w:val="22"/>
        </w:rPr>
      </w:pPr>
      <w:r>
        <w:rPr>
          <w:rFonts w:ascii="Arial" w:hAnsi="Arial" w:cs="Arial"/>
          <w:bCs/>
          <w:sz w:val="22"/>
          <w:szCs w:val="22"/>
        </w:rPr>
        <w:t>(objednatel a zhotovitel společně dále jen „Smluvní strany“)</w:t>
      </w:r>
    </w:p>
    <w:p w:rsidR="00A47AC6" w:rsidRDefault="00A47AC6">
      <w:pPr>
        <w:rPr>
          <w:rFonts w:ascii="Arial" w:hAnsi="Arial" w:cs="Arial"/>
          <w:sz w:val="22"/>
          <w:szCs w:val="22"/>
        </w:rPr>
      </w:pPr>
    </w:p>
    <w:p w:rsidR="00A47AC6" w:rsidRDefault="00EA1252">
      <w:pPr>
        <w:pStyle w:val="Nadpis2"/>
        <w:keepNext w:val="0"/>
        <w:jc w:val="center"/>
        <w:rPr>
          <w:rFonts w:cs="Arial"/>
          <w:sz w:val="22"/>
          <w:szCs w:val="22"/>
        </w:rPr>
      </w:pPr>
      <w:r>
        <w:rPr>
          <w:rFonts w:cs="Arial"/>
          <w:sz w:val="22"/>
          <w:szCs w:val="22"/>
        </w:rPr>
        <w:t xml:space="preserve">II. </w:t>
      </w:r>
    </w:p>
    <w:p w:rsidR="00A47AC6" w:rsidRDefault="00EA1252">
      <w:pPr>
        <w:jc w:val="center"/>
        <w:rPr>
          <w:rFonts w:ascii="Arial" w:hAnsi="Arial" w:cs="Arial"/>
          <w:b/>
          <w:sz w:val="22"/>
          <w:szCs w:val="22"/>
        </w:rPr>
      </w:pPr>
      <w:r>
        <w:rPr>
          <w:rFonts w:ascii="Arial" w:hAnsi="Arial" w:cs="Arial"/>
          <w:b/>
          <w:sz w:val="22"/>
          <w:szCs w:val="22"/>
        </w:rPr>
        <w:t xml:space="preserve">Základní ustanovení </w:t>
      </w:r>
    </w:p>
    <w:p w:rsidR="00A47AC6" w:rsidRDefault="00A47AC6">
      <w:pPr>
        <w:jc w:val="center"/>
        <w:rPr>
          <w:rFonts w:ascii="Arial" w:hAnsi="Arial" w:cs="Arial"/>
          <w:b/>
          <w:sz w:val="22"/>
          <w:szCs w:val="22"/>
        </w:rPr>
      </w:pPr>
    </w:p>
    <w:p w:rsidR="00A47AC6" w:rsidRDefault="00EA1252">
      <w:pPr>
        <w:ind w:left="709" w:hanging="709"/>
        <w:jc w:val="both"/>
        <w:rPr>
          <w:rFonts w:ascii="Arial" w:hAnsi="Arial" w:cs="Arial"/>
          <w:sz w:val="22"/>
          <w:szCs w:val="22"/>
        </w:rPr>
      </w:pPr>
      <w:r>
        <w:rPr>
          <w:rFonts w:ascii="Arial" w:hAnsi="Arial" w:cs="Arial"/>
          <w:sz w:val="22"/>
          <w:szCs w:val="22"/>
        </w:rPr>
        <w:t>2.1</w:t>
      </w:r>
      <w:r>
        <w:rPr>
          <w:rFonts w:ascii="Arial" w:hAnsi="Arial" w:cs="Arial"/>
          <w:sz w:val="22"/>
          <w:szCs w:val="22"/>
        </w:rPr>
        <w:tab/>
        <w:t>Tato smlouva o dílo (dále jen „</w:t>
      </w:r>
      <w:r>
        <w:rPr>
          <w:rFonts w:ascii="Arial" w:hAnsi="Arial" w:cs="Arial"/>
          <w:b/>
          <w:sz w:val="22"/>
          <w:szCs w:val="22"/>
        </w:rPr>
        <w:t>Smlouva</w:t>
      </w:r>
      <w:r>
        <w:rPr>
          <w:rFonts w:ascii="Arial" w:hAnsi="Arial" w:cs="Arial"/>
          <w:sz w:val="22"/>
          <w:szCs w:val="22"/>
        </w:rPr>
        <w:t xml:space="preserve">“) se uzavírá dle § 2586 a násl. Zákona č. 89/2012 Sb., občanský zákoník (dále jen „Občanský zákoník“). Práva a povinnosti Smluvních stran Smlouvou neupravené se řídí příslušnými ustanoveními Občanského zákoníku. </w:t>
      </w:r>
    </w:p>
    <w:p w:rsidR="00A47AC6" w:rsidRDefault="00EA1252">
      <w:pPr>
        <w:ind w:left="709" w:hanging="709"/>
        <w:jc w:val="both"/>
        <w:rPr>
          <w:rFonts w:ascii="Arial" w:hAnsi="Arial" w:cs="Arial"/>
          <w:sz w:val="22"/>
          <w:szCs w:val="22"/>
        </w:rPr>
      </w:pPr>
      <w:r>
        <w:rPr>
          <w:rFonts w:ascii="Arial" w:hAnsi="Arial" w:cs="Arial"/>
          <w:sz w:val="22"/>
          <w:szCs w:val="22"/>
        </w:rPr>
        <w:t>2.2</w:t>
      </w:r>
      <w:r>
        <w:rPr>
          <w:rFonts w:ascii="Arial" w:hAnsi="Arial" w:cs="Arial"/>
          <w:sz w:val="22"/>
          <w:szCs w:val="22"/>
        </w:rPr>
        <w:tab/>
        <w:t xml:space="preserve">Smluvní strany prohlašují, že údaje uvedené v čl. I. Smlouvy jsou v souladu s právní skutečností v době uzavření Smlouvy. Smluvní strany se zavazují, že změny dotčených údajů oznámí bez prodlení písemně druhé smluvní straně. Smluvní strany prohlašují, že osoby Smlouvu podepisující jsou k tomuto úkonu oprávněny. </w:t>
      </w:r>
    </w:p>
    <w:p w:rsidR="00A47AC6" w:rsidRDefault="00EA1252">
      <w:pPr>
        <w:ind w:left="709" w:hanging="709"/>
        <w:jc w:val="both"/>
        <w:rPr>
          <w:rFonts w:ascii="Arial" w:hAnsi="Arial" w:cs="Arial"/>
          <w:sz w:val="22"/>
          <w:szCs w:val="22"/>
        </w:rPr>
      </w:pPr>
      <w:r>
        <w:rPr>
          <w:rFonts w:ascii="Arial" w:hAnsi="Arial" w:cs="Arial"/>
          <w:sz w:val="22"/>
          <w:szCs w:val="22"/>
        </w:rPr>
        <w:t>2.3</w:t>
      </w:r>
      <w:r>
        <w:rPr>
          <w:rFonts w:ascii="Arial" w:hAnsi="Arial" w:cs="Arial"/>
          <w:sz w:val="22"/>
          <w:szCs w:val="22"/>
        </w:rPr>
        <w:tab/>
        <w:t xml:space="preserve">Zhotovitel prohlašuje, že je odborně způsobilý k zajištění předmětu plnění podle této Smlouvy. </w:t>
      </w:r>
    </w:p>
    <w:p w:rsidR="00A47AC6" w:rsidRDefault="00EA1252">
      <w:pPr>
        <w:ind w:left="709" w:hanging="709"/>
        <w:jc w:val="both"/>
        <w:rPr>
          <w:rFonts w:ascii="Arial" w:hAnsi="Arial" w:cs="Arial"/>
          <w:sz w:val="22"/>
          <w:szCs w:val="22"/>
        </w:rPr>
      </w:pPr>
      <w:r>
        <w:rPr>
          <w:rFonts w:ascii="Arial" w:hAnsi="Arial" w:cs="Arial"/>
          <w:sz w:val="22"/>
          <w:szCs w:val="22"/>
        </w:rPr>
        <w:t>2.4</w:t>
      </w:r>
      <w:r>
        <w:rPr>
          <w:rFonts w:ascii="Arial" w:hAnsi="Arial" w:cs="Arial"/>
          <w:sz w:val="22"/>
          <w:szCs w:val="22"/>
        </w:rPr>
        <w:tab/>
        <w:t xml:space="preserve">Zhotovitel potvrzuje, že se detailně seznámil s rozsahem a povahou díla dle této Smlouvy včetně veškerých zadávacích podkladů, že jsou mu známy veškeré technické, kvalitativní, právní a jiné podmínky realizace díla, a že disponuje takovými kapacitami a odbornými znalostmi, které jsou nezbytné k realizaci díla za dohodnutou smluvní </w:t>
      </w:r>
      <w:r>
        <w:rPr>
          <w:rFonts w:ascii="Arial" w:hAnsi="Arial" w:cs="Arial"/>
          <w:sz w:val="22"/>
          <w:szCs w:val="22"/>
        </w:rPr>
        <w:lastRenderedPageBreak/>
        <w:t xml:space="preserve">cenu. Zhotovitel nese v rámci sjednané ceny veškeré náklady související s realizací díla i všechny ostatní náklady, jejichž vynaložení lze v souvislosti s provedením díla předpokládat.  </w:t>
      </w:r>
    </w:p>
    <w:p w:rsidR="00A47AC6" w:rsidRDefault="00EA1252">
      <w:pPr>
        <w:ind w:left="709" w:hanging="709"/>
        <w:jc w:val="both"/>
        <w:rPr>
          <w:rFonts w:ascii="Arial" w:hAnsi="Arial" w:cs="Arial"/>
          <w:i/>
          <w:sz w:val="22"/>
          <w:szCs w:val="22"/>
        </w:rPr>
      </w:pPr>
      <w:r>
        <w:rPr>
          <w:rFonts w:ascii="Arial" w:hAnsi="Arial" w:cs="Arial"/>
          <w:sz w:val="22"/>
          <w:szCs w:val="22"/>
        </w:rPr>
        <w:t>2.5</w:t>
      </w:r>
      <w:r>
        <w:rPr>
          <w:rFonts w:ascii="Arial" w:hAnsi="Arial" w:cs="Arial"/>
          <w:sz w:val="22"/>
          <w:szCs w:val="22"/>
        </w:rPr>
        <w:tab/>
        <w:t>Zhotovitel prohlašuje, že jeho bankovní účet uvedený v čl. I.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r>
        <w:rPr>
          <w:rFonts w:ascii="Arial" w:hAnsi="Arial" w:cs="Arial"/>
          <w:i/>
          <w:sz w:val="22"/>
          <w:szCs w:val="22"/>
        </w:rPr>
        <w:t xml:space="preserve"> </w:t>
      </w:r>
    </w:p>
    <w:p w:rsidR="00A47AC6" w:rsidRDefault="00A47AC6">
      <w:pPr>
        <w:pStyle w:val="Nadpis2"/>
        <w:keepNext w:val="0"/>
        <w:jc w:val="both"/>
        <w:rPr>
          <w:rFonts w:cs="Arial"/>
          <w:sz w:val="22"/>
          <w:szCs w:val="22"/>
        </w:rPr>
      </w:pPr>
    </w:p>
    <w:p w:rsidR="00A47AC6" w:rsidRDefault="00EA1252">
      <w:pPr>
        <w:jc w:val="center"/>
        <w:rPr>
          <w:rFonts w:ascii="Arial" w:hAnsi="Arial" w:cs="Arial"/>
          <w:b/>
          <w:sz w:val="22"/>
          <w:szCs w:val="22"/>
        </w:rPr>
      </w:pPr>
      <w:r>
        <w:rPr>
          <w:rFonts w:ascii="Arial" w:hAnsi="Arial" w:cs="Arial"/>
          <w:b/>
          <w:sz w:val="22"/>
          <w:szCs w:val="22"/>
        </w:rPr>
        <w:t>III.</w:t>
      </w:r>
    </w:p>
    <w:p w:rsidR="00A47AC6" w:rsidRDefault="00EA1252">
      <w:pPr>
        <w:pStyle w:val="Nadpis2"/>
        <w:jc w:val="center"/>
        <w:rPr>
          <w:rFonts w:cs="Arial"/>
          <w:sz w:val="22"/>
          <w:szCs w:val="22"/>
        </w:rPr>
      </w:pPr>
      <w:r>
        <w:rPr>
          <w:rFonts w:cs="Arial"/>
          <w:sz w:val="22"/>
          <w:szCs w:val="22"/>
        </w:rPr>
        <w:t>Předmět smlouvy</w:t>
      </w:r>
    </w:p>
    <w:p w:rsidR="00A47AC6" w:rsidRDefault="00A47AC6">
      <w:pPr>
        <w:pStyle w:val="Nadpis2"/>
        <w:jc w:val="center"/>
        <w:rPr>
          <w:rFonts w:cs="Arial"/>
          <w:b w:val="0"/>
          <w:bCs w:val="0"/>
          <w:sz w:val="22"/>
          <w:szCs w:val="22"/>
          <w:u w:val="single"/>
        </w:rPr>
      </w:pPr>
    </w:p>
    <w:p w:rsidR="00A47AC6" w:rsidRDefault="00EA1252">
      <w:pPr>
        <w:pStyle w:val="Nadpis3"/>
        <w:ind w:left="720" w:hanging="709"/>
        <w:jc w:val="both"/>
        <w:rPr>
          <w:rFonts w:cs="Arial"/>
          <w:b w:val="0"/>
          <w:bCs w:val="0"/>
          <w:sz w:val="22"/>
          <w:szCs w:val="22"/>
        </w:rPr>
      </w:pPr>
      <w:r>
        <w:rPr>
          <w:rFonts w:cs="Arial"/>
          <w:b w:val="0"/>
          <w:bCs w:val="0"/>
          <w:sz w:val="22"/>
          <w:szCs w:val="22"/>
        </w:rPr>
        <w:t>3.1</w:t>
      </w:r>
      <w:r>
        <w:rPr>
          <w:rFonts w:cs="Arial"/>
          <w:b w:val="0"/>
          <w:bCs w:val="0"/>
          <w:sz w:val="22"/>
          <w:szCs w:val="22"/>
        </w:rPr>
        <w:tab/>
        <w:t xml:space="preserve">Předmět smlouvy </w:t>
      </w:r>
    </w:p>
    <w:p w:rsidR="00A47AC6" w:rsidRDefault="00EA1252">
      <w:pPr>
        <w:tabs>
          <w:tab w:val="left" w:pos="1134"/>
          <w:tab w:val="left" w:pos="3119"/>
        </w:tabs>
        <w:ind w:left="720" w:hanging="709"/>
        <w:jc w:val="both"/>
        <w:outlineLvl w:val="2"/>
        <w:rPr>
          <w:rFonts w:ascii="Arial" w:eastAsia="Arial" w:hAnsi="Arial" w:cs="Arial"/>
          <w:color w:val="000000" w:themeColor="text1"/>
          <w:sz w:val="22"/>
          <w:szCs w:val="22"/>
          <w:highlight w:val="yellow"/>
        </w:rPr>
      </w:pPr>
      <w:r>
        <w:rPr>
          <w:rFonts w:ascii="Arial" w:hAnsi="Arial" w:cs="Arial"/>
          <w:sz w:val="22"/>
          <w:szCs w:val="22"/>
        </w:rPr>
        <w:t>3.1.1</w:t>
      </w:r>
      <w:r>
        <w:rPr>
          <w:rFonts w:ascii="Arial" w:hAnsi="Arial" w:cs="Arial"/>
          <w:sz w:val="22"/>
          <w:szCs w:val="22"/>
        </w:rPr>
        <w:tab/>
        <w:t xml:space="preserve">Zhotovitel se zavazuje provést pro objednatele stavební dílo </w:t>
      </w:r>
      <w:r>
        <w:rPr>
          <w:rFonts w:ascii="Arial" w:hAnsi="Arial" w:cs="Arial"/>
          <w:b/>
          <w:sz w:val="22"/>
          <w:szCs w:val="22"/>
        </w:rPr>
        <w:t xml:space="preserve">„Výměna střešních kyvných oken na budově </w:t>
      </w:r>
      <w:r>
        <w:rPr>
          <w:rFonts w:ascii="Arial" w:hAnsi="Arial" w:cs="Arial"/>
          <w:b/>
          <w:bCs/>
          <w:sz w:val="22"/>
          <w:szCs w:val="22"/>
          <w:lang w:bidi="cs-CZ"/>
        </w:rPr>
        <w:t xml:space="preserve">krajského soudu </w:t>
      </w:r>
      <w:proofErr w:type="gramStart"/>
      <w:r>
        <w:rPr>
          <w:rFonts w:ascii="Arial" w:hAnsi="Arial" w:cs="Arial"/>
          <w:b/>
          <w:bCs/>
          <w:sz w:val="22"/>
          <w:szCs w:val="22"/>
          <w:lang w:bidi="cs-CZ"/>
        </w:rPr>
        <w:t>č.p.</w:t>
      </w:r>
      <w:proofErr w:type="gramEnd"/>
      <w:r>
        <w:rPr>
          <w:rFonts w:ascii="Arial" w:hAnsi="Arial" w:cs="Arial"/>
          <w:b/>
          <w:bCs/>
          <w:sz w:val="22"/>
          <w:szCs w:val="22"/>
          <w:lang w:bidi="cs-CZ"/>
        </w:rPr>
        <w:t xml:space="preserve"> 139, </w:t>
      </w:r>
      <w:proofErr w:type="spellStart"/>
      <w:r>
        <w:rPr>
          <w:rFonts w:ascii="Arial" w:hAnsi="Arial" w:cs="Arial"/>
          <w:b/>
          <w:bCs/>
          <w:sz w:val="22"/>
          <w:szCs w:val="22"/>
          <w:lang w:bidi="cs-CZ"/>
        </w:rPr>
        <w:t>č.o</w:t>
      </w:r>
      <w:proofErr w:type="spellEnd"/>
      <w:r>
        <w:rPr>
          <w:rFonts w:ascii="Arial" w:hAnsi="Arial" w:cs="Arial"/>
          <w:b/>
          <w:bCs/>
          <w:sz w:val="22"/>
          <w:szCs w:val="22"/>
          <w:lang w:bidi="cs-CZ"/>
        </w:rPr>
        <w:t>. 1 na ulici Divadelní v Novém Jičíně (Nemovitá kulturní památka ÚSKP ČR 10303/8-3790)</w:t>
      </w:r>
      <w:r>
        <w:rPr>
          <w:rFonts w:ascii="Arial" w:hAnsi="Arial" w:cs="Arial"/>
          <w:b/>
          <w:sz w:val="22"/>
          <w:szCs w:val="22"/>
        </w:rPr>
        <w:t xml:space="preserve">, na pozemku st. parcela č. 132/2, </w:t>
      </w:r>
      <w:proofErr w:type="spellStart"/>
      <w:r>
        <w:rPr>
          <w:rFonts w:ascii="Arial" w:hAnsi="Arial" w:cs="Arial"/>
          <w:b/>
          <w:sz w:val="22"/>
          <w:szCs w:val="22"/>
        </w:rPr>
        <w:t>k.ú</w:t>
      </w:r>
      <w:proofErr w:type="spellEnd"/>
      <w:r>
        <w:rPr>
          <w:rFonts w:ascii="Arial" w:hAnsi="Arial" w:cs="Arial"/>
          <w:b/>
          <w:sz w:val="22"/>
          <w:szCs w:val="22"/>
        </w:rPr>
        <w:t xml:space="preserve">. Nový Jičín – město)“ </w:t>
      </w:r>
      <w:r>
        <w:rPr>
          <w:rFonts w:ascii="Arial" w:hAnsi="Arial" w:cs="Arial"/>
          <w:sz w:val="22"/>
          <w:szCs w:val="22"/>
        </w:rPr>
        <w:t xml:space="preserve">(dále jen „dílo“), dle specifikací uvedených ve Smlouvě. Provedením díla se rozumí úplné, funkční, bezvadné provedení všech činností, jejichž provedení je pro řádné dokončení díla nezbytné. </w:t>
      </w:r>
    </w:p>
    <w:p w:rsidR="00A47AC6" w:rsidRDefault="00EA1252">
      <w:pPr>
        <w:pStyle w:val="Nadpis3"/>
        <w:ind w:left="720" w:hanging="709"/>
        <w:jc w:val="both"/>
        <w:rPr>
          <w:rFonts w:cs="Arial"/>
          <w:b w:val="0"/>
          <w:bCs w:val="0"/>
          <w:sz w:val="22"/>
          <w:szCs w:val="22"/>
          <w:u w:val="single"/>
        </w:rPr>
      </w:pPr>
      <w:proofErr w:type="gramStart"/>
      <w:r>
        <w:rPr>
          <w:rFonts w:cs="Arial"/>
          <w:b w:val="0"/>
          <w:bCs w:val="0"/>
          <w:sz w:val="22"/>
          <w:szCs w:val="22"/>
        </w:rPr>
        <w:t>3.2</w:t>
      </w:r>
      <w:proofErr w:type="gramEnd"/>
      <w:r>
        <w:rPr>
          <w:rFonts w:cs="Arial"/>
          <w:b w:val="0"/>
          <w:bCs w:val="0"/>
          <w:sz w:val="22"/>
          <w:szCs w:val="22"/>
        </w:rPr>
        <w:t>.</w:t>
      </w:r>
      <w:r>
        <w:rPr>
          <w:rFonts w:cs="Arial"/>
          <w:b w:val="0"/>
          <w:bCs w:val="0"/>
          <w:sz w:val="22"/>
          <w:szCs w:val="22"/>
        </w:rPr>
        <w:tab/>
      </w:r>
      <w:r>
        <w:rPr>
          <w:rFonts w:cs="Arial"/>
          <w:b w:val="0"/>
          <w:bCs w:val="0"/>
          <w:sz w:val="22"/>
          <w:szCs w:val="22"/>
          <w:u w:val="single"/>
        </w:rPr>
        <w:t xml:space="preserve">Rozsah předmětu díla </w:t>
      </w:r>
    </w:p>
    <w:p w:rsidR="00A47AC6" w:rsidRDefault="00EA1252">
      <w:pPr>
        <w:pStyle w:val="Nadpis3"/>
        <w:ind w:left="720" w:hanging="709"/>
        <w:jc w:val="both"/>
        <w:rPr>
          <w:rFonts w:cs="Arial"/>
          <w:b w:val="0"/>
          <w:sz w:val="22"/>
          <w:szCs w:val="22"/>
          <w:lang w:bidi="cs-CZ"/>
        </w:rPr>
      </w:pPr>
      <w:r>
        <w:rPr>
          <w:rFonts w:cs="Arial"/>
          <w:b w:val="0"/>
          <w:bCs w:val="0"/>
          <w:sz w:val="22"/>
          <w:szCs w:val="22"/>
        </w:rPr>
        <w:t>3.2.1</w:t>
      </w:r>
      <w:r>
        <w:rPr>
          <w:rFonts w:cs="Arial"/>
          <w:b w:val="0"/>
          <w:bCs w:val="0"/>
          <w:sz w:val="22"/>
          <w:szCs w:val="22"/>
        </w:rPr>
        <w:tab/>
      </w:r>
      <w:r>
        <w:rPr>
          <w:rFonts w:cs="Arial"/>
          <w:b w:val="0"/>
          <w:sz w:val="22"/>
          <w:szCs w:val="22"/>
          <w:lang w:bidi="cs-CZ"/>
        </w:rPr>
        <w:t>Předmětem díla je výměna 28 kusů stávajících dřevěných střešních kyvných oken v kancelářích, předsálí a sociálních zařízení. Okna budou nahrazen</w:t>
      </w:r>
      <w:r w:rsidR="00DC487B">
        <w:rPr>
          <w:rFonts w:cs="Arial"/>
          <w:b w:val="0"/>
          <w:sz w:val="22"/>
          <w:szCs w:val="22"/>
          <w:lang w:bidi="cs-CZ"/>
        </w:rPr>
        <w:t>á dřevěnými kyvnými</w:t>
      </w:r>
      <w:r>
        <w:rPr>
          <w:rFonts w:cs="Arial"/>
          <w:b w:val="0"/>
          <w:sz w:val="22"/>
          <w:szCs w:val="22"/>
          <w:lang w:bidi="cs-CZ"/>
        </w:rPr>
        <w:t xml:space="preserve"> okny stejného rozměru a členění. Okno bude z důvodu tepelné úspory osazeno trojsklem. Oplechování bude provedeno způsobem odpovídajícím ke stávající plechové krytině. Materiál křídla a rámu bude dřevěný profil z masivu borovice, 3x lakovaný bezbarvým voděodolným lakem. Barva profilu borovice. Celoobvodové kování s minimálně 3 bodovým uzamykáním pomocí madla šedé barvy (RAL 7004). Ovládání kyvných oken bude pomocí teleskopické tyče. Okna budou vybavena </w:t>
      </w:r>
      <w:proofErr w:type="spellStart"/>
      <w:r>
        <w:rPr>
          <w:rFonts w:cs="Arial"/>
          <w:b w:val="0"/>
          <w:sz w:val="22"/>
          <w:szCs w:val="22"/>
          <w:lang w:bidi="cs-CZ"/>
        </w:rPr>
        <w:t>světlopropustnou</w:t>
      </w:r>
      <w:proofErr w:type="spellEnd"/>
      <w:r>
        <w:rPr>
          <w:rFonts w:cs="Arial"/>
          <w:b w:val="0"/>
          <w:sz w:val="22"/>
          <w:szCs w:val="22"/>
          <w:lang w:bidi="cs-CZ"/>
        </w:rPr>
        <w:t xml:space="preserve"> roletou, s ovládáním teleskopickou tyčí. </w:t>
      </w:r>
    </w:p>
    <w:p w:rsidR="00A47AC6" w:rsidRDefault="00EA1252">
      <w:pPr>
        <w:ind w:left="720" w:hanging="12"/>
        <w:rPr>
          <w:rFonts w:ascii="Arial" w:hAnsi="Arial" w:cs="Arial"/>
          <w:sz w:val="22"/>
          <w:szCs w:val="22"/>
        </w:rPr>
      </w:pPr>
      <w:r>
        <w:rPr>
          <w:rFonts w:ascii="Arial" w:hAnsi="Arial" w:cs="Arial"/>
          <w:sz w:val="22"/>
          <w:szCs w:val="22"/>
        </w:rPr>
        <w:t xml:space="preserve">Technická, rozměrová a množstevní specifikace oken je stanovena závazným stanoviskem </w:t>
      </w:r>
      <w:r>
        <w:rPr>
          <w:rFonts w:ascii="Arial" w:eastAsia="Arial" w:hAnsi="Arial" w:cs="Arial"/>
          <w:sz w:val="22"/>
          <w:szCs w:val="22"/>
        </w:rPr>
        <w:t xml:space="preserve">formou rozhodnutí – orgánu státní památkové péče </w:t>
      </w:r>
      <w:proofErr w:type="spellStart"/>
      <w:r>
        <w:rPr>
          <w:rFonts w:ascii="Arial" w:eastAsia="Arial" w:hAnsi="Arial" w:cs="Arial"/>
          <w:sz w:val="22"/>
          <w:szCs w:val="22"/>
        </w:rPr>
        <w:t>MěÚ</w:t>
      </w:r>
      <w:proofErr w:type="spellEnd"/>
      <w:r>
        <w:rPr>
          <w:rFonts w:ascii="Arial" w:eastAsia="Arial" w:hAnsi="Arial" w:cs="Arial"/>
          <w:sz w:val="22"/>
          <w:szCs w:val="22"/>
        </w:rPr>
        <w:t xml:space="preserve"> Nový Jičín </w:t>
      </w:r>
      <w:proofErr w:type="gramStart"/>
      <w:r>
        <w:rPr>
          <w:rFonts w:ascii="Arial" w:hAnsi="Arial" w:cs="Arial"/>
          <w:sz w:val="22"/>
          <w:szCs w:val="22"/>
        </w:rPr>
        <w:t>č.j.</w:t>
      </w:r>
      <w:proofErr w:type="gramEnd"/>
      <w:r>
        <w:rPr>
          <w:rFonts w:ascii="Arial" w:hAnsi="Arial" w:cs="Arial"/>
          <w:sz w:val="22"/>
          <w:szCs w:val="22"/>
        </w:rPr>
        <w:t xml:space="preserve"> MUNJ-51434/2025/ÚPSŘ-</w:t>
      </w:r>
      <w:proofErr w:type="spellStart"/>
      <w:r>
        <w:rPr>
          <w:rFonts w:ascii="Arial" w:hAnsi="Arial" w:cs="Arial"/>
          <w:sz w:val="22"/>
          <w:szCs w:val="22"/>
        </w:rPr>
        <w:t>Sl</w:t>
      </w:r>
      <w:proofErr w:type="spellEnd"/>
      <w:r>
        <w:rPr>
          <w:rFonts w:ascii="Arial" w:hAnsi="Arial" w:cs="Arial"/>
          <w:sz w:val="22"/>
          <w:szCs w:val="22"/>
        </w:rPr>
        <w:t>,, Technickou zprávou a cenovou nabídkou – položkovým rozpočtem, které zhotovitel převzal před podpisem Smlouvy a jsou nedílnou součástí Smlouvy.</w:t>
      </w:r>
    </w:p>
    <w:p w:rsidR="00A47AC6" w:rsidRDefault="00EA1252">
      <w:pPr>
        <w:pStyle w:val="Nadpis3"/>
        <w:ind w:left="720" w:hanging="709"/>
        <w:jc w:val="both"/>
        <w:rPr>
          <w:rFonts w:cs="Arial"/>
          <w:b w:val="0"/>
          <w:bCs w:val="0"/>
          <w:sz w:val="22"/>
          <w:szCs w:val="22"/>
        </w:rPr>
      </w:pPr>
      <w:r>
        <w:rPr>
          <w:rFonts w:cs="Arial"/>
          <w:b w:val="0"/>
          <w:bCs w:val="0"/>
          <w:sz w:val="22"/>
          <w:szCs w:val="22"/>
        </w:rPr>
        <w:t>3.2.2</w:t>
      </w:r>
      <w:r>
        <w:rPr>
          <w:rFonts w:cs="Arial"/>
          <w:b w:val="0"/>
          <w:bCs w:val="0"/>
          <w:sz w:val="22"/>
          <w:szCs w:val="22"/>
        </w:rPr>
        <w:tab/>
        <w:t>Mimo všechny definované činnosti, jež jsou obsahem dokladů uvedených v odst. 3.2.1, patří k úplnému provedení díla</w:t>
      </w:r>
      <w:r>
        <w:rPr>
          <w:rFonts w:cs="Arial"/>
          <w:b w:val="0"/>
          <w:bCs w:val="0"/>
          <w:color w:val="auto"/>
          <w:sz w:val="22"/>
          <w:szCs w:val="22"/>
        </w:rPr>
        <w:t xml:space="preserve"> i </w:t>
      </w:r>
      <w:r>
        <w:rPr>
          <w:rFonts w:cs="Arial"/>
          <w:b w:val="0"/>
          <w:bCs w:val="0"/>
          <w:sz w:val="22"/>
          <w:szCs w:val="22"/>
        </w:rPr>
        <w:t>následující práce a činnosti:</w:t>
      </w:r>
      <w:r>
        <w:rPr>
          <w:rFonts w:cs="Arial"/>
          <w:b w:val="0"/>
          <w:bCs w:val="0"/>
          <w:color w:val="auto"/>
          <w:sz w:val="22"/>
          <w:szCs w:val="22"/>
        </w:rPr>
        <w:t xml:space="preserve"> </w:t>
      </w:r>
    </w:p>
    <w:p w:rsidR="00A47AC6" w:rsidRDefault="00EA1252">
      <w:pPr>
        <w:ind w:left="709" w:hanging="1"/>
        <w:jc w:val="both"/>
        <w:rPr>
          <w:rFonts w:ascii="Arial" w:hAnsi="Arial" w:cs="Arial"/>
          <w:sz w:val="22"/>
          <w:szCs w:val="22"/>
        </w:rPr>
      </w:pPr>
      <w:r>
        <w:rPr>
          <w:rFonts w:ascii="Arial" w:hAnsi="Arial" w:cs="Arial"/>
          <w:sz w:val="22"/>
          <w:szCs w:val="22"/>
        </w:rPr>
        <w:t xml:space="preserve">a) Zajištění a splnění podmínek vyplývajících ze všech dalších dokladů vydaných k realizaci stavby. </w:t>
      </w:r>
    </w:p>
    <w:p w:rsidR="00A47AC6" w:rsidRDefault="00EA1252">
      <w:pPr>
        <w:ind w:left="709" w:hanging="1"/>
        <w:jc w:val="both"/>
        <w:rPr>
          <w:rFonts w:ascii="Arial" w:hAnsi="Arial" w:cs="Arial"/>
          <w:sz w:val="22"/>
          <w:szCs w:val="22"/>
        </w:rPr>
      </w:pPr>
      <w:r>
        <w:rPr>
          <w:rFonts w:ascii="Arial" w:hAnsi="Arial" w:cs="Arial"/>
          <w:sz w:val="22"/>
          <w:szCs w:val="22"/>
        </w:rPr>
        <w:t>b) Zajištění a provedení všech nezbytných zkoušek, atestů a revizí zařízení a </w:t>
      </w:r>
      <w:r>
        <w:rPr>
          <w:rFonts w:ascii="Arial" w:hAnsi="Arial" w:cs="Arial"/>
          <w:bCs/>
          <w:iCs/>
          <w:sz w:val="22"/>
          <w:szCs w:val="22"/>
        </w:rPr>
        <w:t>systémů tvořících předmět plnění</w:t>
      </w:r>
      <w:r>
        <w:rPr>
          <w:rFonts w:ascii="Arial" w:hAnsi="Arial" w:cs="Arial"/>
          <w:b/>
          <w:bCs/>
          <w:i/>
          <w:iCs/>
          <w:sz w:val="22"/>
          <w:szCs w:val="22"/>
        </w:rPr>
        <w:t xml:space="preserve"> </w:t>
      </w:r>
      <w:r>
        <w:rPr>
          <w:rFonts w:ascii="Arial" w:hAnsi="Arial" w:cs="Arial"/>
          <w:bCs/>
          <w:iCs/>
          <w:sz w:val="22"/>
          <w:szCs w:val="22"/>
        </w:rPr>
        <w:t xml:space="preserve">a to </w:t>
      </w:r>
      <w:r>
        <w:rPr>
          <w:rFonts w:ascii="Arial" w:hAnsi="Arial" w:cs="Arial"/>
          <w:sz w:val="22"/>
          <w:szCs w:val="22"/>
        </w:rPr>
        <w:t xml:space="preserve">dle právních předpisů a technických norem platných v době provádění a předání díla, kterými bude prokázáno dosažení předepsané kvality a technických parametrů díla, včetně vyhodnocení provedených zkoušek.  </w:t>
      </w:r>
    </w:p>
    <w:p w:rsidR="00A47AC6" w:rsidRDefault="00EA1252">
      <w:pPr>
        <w:ind w:left="709" w:hanging="1"/>
        <w:jc w:val="both"/>
        <w:rPr>
          <w:rFonts w:ascii="Arial" w:hAnsi="Arial" w:cs="Arial"/>
          <w:sz w:val="22"/>
          <w:szCs w:val="22"/>
        </w:rPr>
      </w:pPr>
      <w:r>
        <w:rPr>
          <w:rFonts w:ascii="Arial" w:hAnsi="Arial" w:cs="Arial"/>
          <w:sz w:val="22"/>
          <w:szCs w:val="22"/>
        </w:rPr>
        <w:t xml:space="preserve">c) Zajištění dokladů o provedených zkouškách, revizích, atestech a požadovaných vlastnostech výrobků (i dle zákona č. 22/1997 Sb. </w:t>
      </w:r>
      <w:r>
        <w:rPr>
          <w:rFonts w:ascii="Arial" w:hAnsi="Arial" w:cs="Arial"/>
          <w:sz w:val="22"/>
          <w:szCs w:val="22"/>
        </w:rPr>
        <w:noBreakHyphen/>
        <w:t xml:space="preserve"> prohlášení o shodě), vše v českém jazyce. </w:t>
      </w:r>
    </w:p>
    <w:p w:rsidR="00A47AC6" w:rsidRDefault="00EA1252">
      <w:pPr>
        <w:ind w:left="709" w:hanging="1"/>
        <w:jc w:val="both"/>
        <w:rPr>
          <w:rFonts w:ascii="Arial" w:hAnsi="Arial" w:cs="Arial"/>
          <w:sz w:val="22"/>
          <w:szCs w:val="22"/>
        </w:rPr>
      </w:pPr>
      <w:r>
        <w:rPr>
          <w:rFonts w:ascii="Arial" w:hAnsi="Arial" w:cs="Arial"/>
          <w:sz w:val="22"/>
          <w:szCs w:val="22"/>
        </w:rPr>
        <w:t xml:space="preserve">d) Zápisy o prověření prací a konstrukcí zakrytých v průběhu prací.  </w:t>
      </w:r>
    </w:p>
    <w:p w:rsidR="00A47AC6" w:rsidRDefault="00EA1252">
      <w:pPr>
        <w:ind w:left="709" w:hanging="1"/>
        <w:jc w:val="both"/>
        <w:rPr>
          <w:rFonts w:ascii="Arial" w:hAnsi="Arial" w:cs="Arial"/>
          <w:sz w:val="22"/>
          <w:szCs w:val="22"/>
        </w:rPr>
      </w:pPr>
      <w:r>
        <w:rPr>
          <w:rFonts w:ascii="Arial" w:hAnsi="Arial" w:cs="Arial"/>
          <w:sz w:val="22"/>
          <w:szCs w:val="22"/>
        </w:rPr>
        <w:t>e) Zřízení a odstranění zařízení staveniště včetně jeho vytýčení, označení, zajištění jeho napojení na inženýrské sítě. Zajištění a provedení všech ostatních opatření organizačního a stavebně technologického charakteru k řádnému provedení díla.</w:t>
      </w:r>
    </w:p>
    <w:p w:rsidR="00A47AC6" w:rsidRDefault="00EA1252">
      <w:pPr>
        <w:ind w:left="709" w:hanging="1"/>
        <w:jc w:val="both"/>
        <w:rPr>
          <w:rFonts w:ascii="Arial" w:hAnsi="Arial" w:cs="Arial"/>
          <w:sz w:val="22"/>
          <w:szCs w:val="22"/>
        </w:rPr>
      </w:pPr>
      <w:r>
        <w:rPr>
          <w:rFonts w:ascii="Arial" w:hAnsi="Arial" w:cs="Arial"/>
          <w:sz w:val="22"/>
          <w:szCs w:val="22"/>
        </w:rPr>
        <w:t xml:space="preserve">f) Roztřídění vybouraných hmot a demontovaných materiálů na odpady dle kategorií a druhotné suroviny, odvoz druhotných surovin k dalšímu zpracování a předložení písemných dokladů o jejich předání (finanční výnos za druhotné suroviny je příjmem zhotovitele) a odvoz a uložení vybouraných hmot a jiných odpadů na řízenou skládku </w:t>
      </w:r>
      <w:r>
        <w:rPr>
          <w:rFonts w:ascii="Arial" w:hAnsi="Arial" w:cs="Arial"/>
          <w:sz w:val="22"/>
          <w:szCs w:val="22"/>
        </w:rPr>
        <w:lastRenderedPageBreak/>
        <w:t>vč. úhrady za</w:t>
      </w:r>
      <w:r>
        <w:rPr>
          <w:rFonts w:ascii="Arial" w:hAnsi="Arial" w:cs="Arial"/>
          <w:color w:val="auto"/>
          <w:sz w:val="22"/>
          <w:szCs w:val="22"/>
        </w:rPr>
        <w:t xml:space="preserve"> </w:t>
      </w:r>
      <w:r>
        <w:rPr>
          <w:rFonts w:ascii="Arial" w:hAnsi="Arial" w:cs="Arial"/>
          <w:sz w:val="22"/>
          <w:szCs w:val="22"/>
        </w:rPr>
        <w:t xml:space="preserve">uložení nebo jiná likvidace odpadů v souladu s právními předpisy a předložení písemných dokladů o jejich likvidaci. </w:t>
      </w:r>
    </w:p>
    <w:p w:rsidR="00A47AC6" w:rsidRDefault="00435BA4">
      <w:pPr>
        <w:ind w:left="709" w:hanging="1"/>
        <w:jc w:val="both"/>
        <w:rPr>
          <w:rFonts w:ascii="Arial" w:hAnsi="Arial" w:cs="Arial"/>
          <w:sz w:val="22"/>
          <w:szCs w:val="22"/>
        </w:rPr>
      </w:pPr>
      <w:r>
        <w:rPr>
          <w:rFonts w:ascii="Arial" w:hAnsi="Arial" w:cs="Arial"/>
          <w:sz w:val="22"/>
          <w:szCs w:val="22"/>
        </w:rPr>
        <w:t>g</w:t>
      </w:r>
      <w:r w:rsidR="00EA1252">
        <w:rPr>
          <w:rFonts w:ascii="Arial" w:hAnsi="Arial" w:cs="Arial"/>
          <w:sz w:val="22"/>
          <w:szCs w:val="22"/>
        </w:rPr>
        <w:t>) Uvedení všech povrchů a prostorů dotčených stavbou do původního stavu (vnitřní prostory budovy, komunikace, chodníky včetně pozemků třetích osob atd.).</w:t>
      </w:r>
    </w:p>
    <w:p w:rsidR="00A47AC6" w:rsidRDefault="00EA1252">
      <w:pPr>
        <w:ind w:left="709" w:hanging="1"/>
        <w:jc w:val="both"/>
        <w:rPr>
          <w:rFonts w:ascii="Arial" w:hAnsi="Arial" w:cs="Arial"/>
          <w:sz w:val="22"/>
          <w:szCs w:val="22"/>
        </w:rPr>
      </w:pPr>
      <w:r>
        <w:rPr>
          <w:rFonts w:ascii="Arial" w:hAnsi="Arial" w:cs="Arial"/>
          <w:sz w:val="22"/>
          <w:szCs w:val="22"/>
        </w:rPr>
        <w:t>h) Udržování stavbou dotčených prostorů, ploch, veřejných komunikací, chodníků a ostatních ploch přilehlých ke staveništi v pořádku a čistotě.</w:t>
      </w:r>
    </w:p>
    <w:p w:rsidR="00A47AC6" w:rsidRDefault="00435BA4">
      <w:pPr>
        <w:ind w:left="709" w:hanging="1"/>
        <w:jc w:val="both"/>
        <w:rPr>
          <w:rFonts w:ascii="Arial" w:hAnsi="Arial" w:cs="Arial"/>
          <w:sz w:val="22"/>
          <w:szCs w:val="22"/>
        </w:rPr>
      </w:pPr>
      <w:r>
        <w:rPr>
          <w:rFonts w:ascii="Arial" w:hAnsi="Arial" w:cs="Arial"/>
          <w:sz w:val="22"/>
          <w:szCs w:val="22"/>
        </w:rPr>
        <w:t>ch</w:t>
      </w:r>
      <w:r w:rsidR="00EA1252">
        <w:rPr>
          <w:rFonts w:ascii="Arial" w:hAnsi="Arial" w:cs="Arial"/>
          <w:sz w:val="22"/>
          <w:szCs w:val="22"/>
        </w:rPr>
        <w:t xml:space="preserve">) Zajištění ochrany proti šíření prašnosti a nadměrnému hluku v souladu s právními předpisy. </w:t>
      </w:r>
    </w:p>
    <w:p w:rsidR="00A47AC6" w:rsidRDefault="00435BA4">
      <w:pPr>
        <w:ind w:left="709" w:hanging="1"/>
        <w:jc w:val="both"/>
        <w:rPr>
          <w:rFonts w:ascii="Arial" w:hAnsi="Arial" w:cs="Arial"/>
          <w:sz w:val="22"/>
          <w:szCs w:val="22"/>
        </w:rPr>
      </w:pPr>
      <w:r>
        <w:rPr>
          <w:rFonts w:ascii="Arial" w:hAnsi="Arial" w:cs="Arial"/>
          <w:bCs/>
          <w:iCs/>
          <w:sz w:val="22"/>
          <w:szCs w:val="22"/>
        </w:rPr>
        <w:t>i</w:t>
      </w:r>
      <w:r w:rsidR="00EA1252">
        <w:rPr>
          <w:rFonts w:ascii="Arial" w:hAnsi="Arial" w:cs="Arial"/>
          <w:bCs/>
          <w:iCs/>
          <w:sz w:val="22"/>
          <w:szCs w:val="22"/>
        </w:rPr>
        <w:t xml:space="preserve">) </w:t>
      </w:r>
      <w:r w:rsidR="00EA1252">
        <w:rPr>
          <w:rFonts w:ascii="Arial" w:hAnsi="Arial" w:cs="Arial"/>
          <w:sz w:val="22"/>
          <w:szCs w:val="22"/>
        </w:rPr>
        <w:t xml:space="preserve">Veškeré práce a dodávky související s bezpečnostními opatřeními na ochranu lidí a majetku (zejména chodců a vozidel v místech dotčených stavbou). </w:t>
      </w:r>
    </w:p>
    <w:p w:rsidR="00A47AC6" w:rsidRDefault="00435BA4">
      <w:pPr>
        <w:ind w:left="709" w:hanging="1"/>
        <w:jc w:val="both"/>
        <w:rPr>
          <w:rFonts w:ascii="Arial" w:hAnsi="Arial" w:cs="Arial"/>
          <w:sz w:val="22"/>
          <w:szCs w:val="22"/>
        </w:rPr>
      </w:pPr>
      <w:r>
        <w:rPr>
          <w:rFonts w:ascii="Arial" w:hAnsi="Arial" w:cs="Arial"/>
          <w:sz w:val="22"/>
          <w:szCs w:val="22"/>
        </w:rPr>
        <w:t>j</w:t>
      </w:r>
      <w:r w:rsidR="00EA1252">
        <w:rPr>
          <w:rFonts w:ascii="Arial" w:hAnsi="Arial" w:cs="Arial"/>
          <w:sz w:val="22"/>
          <w:szCs w:val="22"/>
        </w:rPr>
        <w:t xml:space="preserve">) Ostraha stavby a staveniště, zajištění bezpečnosti práce a ochrany životního prostředí. </w:t>
      </w:r>
    </w:p>
    <w:p w:rsidR="00A47AC6" w:rsidRDefault="00435BA4">
      <w:pPr>
        <w:ind w:left="709" w:hanging="1"/>
        <w:jc w:val="both"/>
        <w:rPr>
          <w:rFonts w:ascii="Arial" w:hAnsi="Arial" w:cs="Arial"/>
          <w:sz w:val="22"/>
          <w:szCs w:val="22"/>
        </w:rPr>
      </w:pPr>
      <w:r>
        <w:rPr>
          <w:rFonts w:ascii="Arial" w:hAnsi="Arial" w:cs="Arial"/>
          <w:sz w:val="22"/>
          <w:szCs w:val="22"/>
        </w:rPr>
        <w:t>k</w:t>
      </w:r>
      <w:r w:rsidR="00EA1252">
        <w:rPr>
          <w:rFonts w:ascii="Arial" w:hAnsi="Arial" w:cs="Arial"/>
          <w:sz w:val="22"/>
          <w:szCs w:val="22"/>
        </w:rPr>
        <w:t>) Zajištění zpracování všech případných dalších dokumentací, potřebných pro provedení díla (např. výrobní dokumentace).</w:t>
      </w:r>
    </w:p>
    <w:p w:rsidR="00A47AC6" w:rsidRDefault="00435BA4">
      <w:pPr>
        <w:ind w:left="709" w:hanging="1"/>
        <w:jc w:val="both"/>
        <w:rPr>
          <w:rFonts w:ascii="Arial" w:hAnsi="Arial" w:cs="Arial"/>
          <w:sz w:val="22"/>
          <w:szCs w:val="22"/>
        </w:rPr>
      </w:pPr>
      <w:r>
        <w:rPr>
          <w:rFonts w:ascii="Arial" w:hAnsi="Arial" w:cs="Arial"/>
          <w:sz w:val="22"/>
          <w:szCs w:val="22"/>
        </w:rPr>
        <w:t>l</w:t>
      </w:r>
      <w:r w:rsidR="00EA1252">
        <w:rPr>
          <w:rFonts w:ascii="Arial" w:hAnsi="Arial" w:cs="Arial"/>
          <w:sz w:val="22"/>
          <w:szCs w:val="22"/>
        </w:rPr>
        <w:t>) Pojištění díla a odpovědnosti za škodu způsobenou v souvislosti s prováděním díla.</w:t>
      </w:r>
    </w:p>
    <w:p w:rsidR="00A47AC6" w:rsidRDefault="00435BA4">
      <w:pPr>
        <w:ind w:left="709" w:hanging="1"/>
        <w:jc w:val="both"/>
        <w:rPr>
          <w:rFonts w:ascii="Arial" w:hAnsi="Arial" w:cs="Arial"/>
          <w:sz w:val="22"/>
          <w:szCs w:val="22"/>
        </w:rPr>
      </w:pPr>
      <w:r>
        <w:rPr>
          <w:rFonts w:ascii="Arial" w:hAnsi="Arial" w:cs="Arial"/>
          <w:sz w:val="22"/>
          <w:szCs w:val="22"/>
        </w:rPr>
        <w:t>m</w:t>
      </w:r>
      <w:r w:rsidR="00EA1252">
        <w:rPr>
          <w:rFonts w:ascii="Arial" w:hAnsi="Arial" w:cs="Arial"/>
          <w:sz w:val="22"/>
          <w:szCs w:val="22"/>
        </w:rPr>
        <w:t>) Zaměření výplní stavebních otvorů pro výrobní účely; rozměry výplní dle dokumentace jsou pouze informativního charakteru, přesné zaměření provede zhotovitel sám na své náklady.</w:t>
      </w:r>
    </w:p>
    <w:p w:rsidR="00A47AC6" w:rsidRDefault="00435BA4">
      <w:pPr>
        <w:ind w:left="709" w:hanging="1"/>
        <w:jc w:val="both"/>
        <w:rPr>
          <w:rFonts w:ascii="Arial" w:hAnsi="Arial" w:cs="Arial"/>
          <w:sz w:val="22"/>
          <w:szCs w:val="22"/>
        </w:rPr>
      </w:pPr>
      <w:r>
        <w:rPr>
          <w:rFonts w:ascii="Arial" w:hAnsi="Arial" w:cs="Arial"/>
          <w:sz w:val="22"/>
          <w:szCs w:val="22"/>
        </w:rPr>
        <w:t>n</w:t>
      </w:r>
      <w:r w:rsidR="00EA1252">
        <w:rPr>
          <w:rFonts w:ascii="Arial" w:hAnsi="Arial" w:cs="Arial"/>
          <w:sz w:val="22"/>
          <w:szCs w:val="22"/>
        </w:rPr>
        <w:t xml:space="preserve">) Provedení průběžné fotodokumentace stavby a její dodání objednateli. </w:t>
      </w:r>
    </w:p>
    <w:p w:rsidR="00A47AC6" w:rsidRDefault="00EA1252">
      <w:pPr>
        <w:pStyle w:val="Nadpis3"/>
        <w:ind w:left="720" w:hanging="709"/>
        <w:jc w:val="both"/>
        <w:rPr>
          <w:rFonts w:cs="Arial"/>
          <w:b w:val="0"/>
          <w:bCs w:val="0"/>
          <w:sz w:val="22"/>
          <w:szCs w:val="22"/>
        </w:rPr>
      </w:pPr>
      <w:r>
        <w:rPr>
          <w:rFonts w:cs="Arial"/>
          <w:b w:val="0"/>
          <w:bCs w:val="0"/>
          <w:sz w:val="22"/>
          <w:szCs w:val="22"/>
        </w:rPr>
        <w:t>3.3</w:t>
      </w:r>
      <w:r>
        <w:rPr>
          <w:rFonts w:cs="Arial"/>
          <w:b w:val="0"/>
          <w:bCs w:val="0"/>
          <w:sz w:val="22"/>
          <w:szCs w:val="22"/>
        </w:rPr>
        <w:tab/>
        <w:t xml:space="preserve">Změny předmětu díla </w:t>
      </w:r>
    </w:p>
    <w:p w:rsidR="00A47AC6" w:rsidRDefault="00EA1252">
      <w:pPr>
        <w:tabs>
          <w:tab w:val="left" w:pos="709"/>
        </w:tabs>
        <w:ind w:left="709" w:hanging="709"/>
        <w:jc w:val="both"/>
        <w:rPr>
          <w:rFonts w:ascii="Arial" w:hAnsi="Arial" w:cs="Arial"/>
          <w:sz w:val="22"/>
          <w:szCs w:val="22"/>
        </w:rPr>
      </w:pPr>
      <w:r>
        <w:rPr>
          <w:rFonts w:ascii="Arial" w:hAnsi="Arial" w:cs="Arial"/>
          <w:sz w:val="22"/>
          <w:szCs w:val="22"/>
        </w:rPr>
        <w:t>3.3.1</w:t>
      </w:r>
      <w:r>
        <w:rPr>
          <w:rFonts w:ascii="Arial" w:hAnsi="Arial" w:cs="Arial"/>
          <w:sz w:val="22"/>
          <w:szCs w:val="22"/>
        </w:rPr>
        <w:tab/>
        <w:t xml:space="preserve">Objednatel je z vážných důvodů oprávněn požadovat změnu předmětu díla i v průběhu provádění díla. Zhotovitel se zavazuje tyto požadované změny akceptovat. </w:t>
      </w:r>
    </w:p>
    <w:p w:rsidR="00A47AC6" w:rsidRDefault="00EA1252">
      <w:pPr>
        <w:tabs>
          <w:tab w:val="left" w:pos="709"/>
        </w:tabs>
        <w:ind w:left="709" w:hanging="709"/>
        <w:jc w:val="both"/>
        <w:rPr>
          <w:rFonts w:ascii="Arial" w:hAnsi="Arial" w:cs="Arial"/>
          <w:sz w:val="22"/>
          <w:szCs w:val="22"/>
        </w:rPr>
      </w:pPr>
      <w:r>
        <w:rPr>
          <w:rFonts w:ascii="Arial" w:hAnsi="Arial" w:cs="Arial"/>
          <w:sz w:val="22"/>
          <w:szCs w:val="22"/>
        </w:rPr>
        <w:t>3.3.2</w:t>
      </w:r>
      <w:r>
        <w:rPr>
          <w:rFonts w:ascii="Arial" w:hAnsi="Arial" w:cs="Arial"/>
          <w:sz w:val="22"/>
          <w:szCs w:val="22"/>
        </w:rPr>
        <w:tab/>
        <w:t>Změny předmětu díla (vícepráce a </w:t>
      </w:r>
      <w:proofErr w:type="spellStart"/>
      <w:r>
        <w:rPr>
          <w:rFonts w:ascii="Arial" w:hAnsi="Arial" w:cs="Arial"/>
          <w:sz w:val="22"/>
          <w:szCs w:val="22"/>
        </w:rPr>
        <w:t>méněpráce</w:t>
      </w:r>
      <w:proofErr w:type="spellEnd"/>
      <w:r>
        <w:rPr>
          <w:rFonts w:ascii="Arial" w:hAnsi="Arial" w:cs="Arial"/>
          <w:sz w:val="22"/>
          <w:szCs w:val="22"/>
        </w:rPr>
        <w:t xml:space="preserve">) musí být vždy sjednány formou písemného dodatku ke Smlouvě. Vícepráce mohou být realizovány až po uzavření příslušného dodatku. </w:t>
      </w:r>
    </w:p>
    <w:p w:rsidR="00A47AC6" w:rsidRDefault="00EA1252">
      <w:pPr>
        <w:ind w:left="720" w:hanging="709"/>
        <w:jc w:val="both"/>
        <w:rPr>
          <w:rFonts w:ascii="Arial" w:hAnsi="Arial" w:cs="Arial"/>
          <w:sz w:val="22"/>
          <w:szCs w:val="22"/>
        </w:rPr>
      </w:pPr>
      <w:r>
        <w:rPr>
          <w:rFonts w:ascii="Arial" w:hAnsi="Arial" w:cs="Arial"/>
          <w:sz w:val="22"/>
          <w:szCs w:val="22"/>
        </w:rPr>
        <w:t>3.3.3</w:t>
      </w:r>
      <w:r>
        <w:rPr>
          <w:rFonts w:ascii="Arial" w:hAnsi="Arial" w:cs="Arial"/>
          <w:sz w:val="22"/>
          <w:szCs w:val="22"/>
        </w:rPr>
        <w:tab/>
        <w:t xml:space="preserve">Potřebu změny předmětu díla, která vyvstane v průběhu provádění díla, z důvodu nepředvídatelných okolností, je zhotovitel povinen neprodleně po jejím zjištění oznámit formou zápisu do stavebního deníku. Nejpozději do 5 dnů od tohoto zápisu je povinen předložit zástupci objednatele změnový list s popisem změny (včetně odůvodnění) a jejího vlivu na cenu díla včetně návrhu změny Položkového rozpočtu. Zástupce objednatele je povinen se k této změně vyjádřit nejpozději do 5 dnů od obdržení kompletního změnového listu. </w:t>
      </w:r>
    </w:p>
    <w:p w:rsidR="00A47AC6" w:rsidRDefault="00A47AC6">
      <w:pPr>
        <w:rPr>
          <w:rFonts w:ascii="Arial" w:hAnsi="Arial" w:cs="Arial"/>
          <w:sz w:val="22"/>
          <w:szCs w:val="22"/>
        </w:rPr>
      </w:pPr>
    </w:p>
    <w:p w:rsidR="00A47AC6" w:rsidRDefault="00EA1252">
      <w:pPr>
        <w:pStyle w:val="Nadpis2"/>
        <w:jc w:val="center"/>
        <w:rPr>
          <w:rFonts w:cs="Arial"/>
          <w:sz w:val="22"/>
          <w:szCs w:val="22"/>
        </w:rPr>
      </w:pPr>
      <w:r>
        <w:rPr>
          <w:rFonts w:cs="Arial"/>
          <w:sz w:val="22"/>
          <w:szCs w:val="22"/>
        </w:rPr>
        <w:t>IV.</w:t>
      </w:r>
    </w:p>
    <w:p w:rsidR="00A47AC6" w:rsidRDefault="00EA1252">
      <w:pPr>
        <w:pStyle w:val="Nadpis2"/>
        <w:ind w:left="576"/>
        <w:jc w:val="center"/>
        <w:rPr>
          <w:rFonts w:cs="Arial"/>
          <w:sz w:val="22"/>
          <w:szCs w:val="22"/>
        </w:rPr>
      </w:pPr>
      <w:r>
        <w:rPr>
          <w:rFonts w:cs="Arial"/>
          <w:sz w:val="22"/>
          <w:szCs w:val="22"/>
        </w:rPr>
        <w:t>Základní povinnosti zhotovitele a objednatele</w:t>
      </w:r>
    </w:p>
    <w:p w:rsidR="00A47AC6" w:rsidRDefault="00A47AC6">
      <w:pPr>
        <w:pStyle w:val="Nadpis2"/>
        <w:ind w:left="576"/>
        <w:jc w:val="center"/>
        <w:rPr>
          <w:rFonts w:cs="Arial"/>
          <w:bCs w:val="0"/>
          <w:sz w:val="22"/>
          <w:szCs w:val="22"/>
          <w:u w:val="single"/>
        </w:rPr>
      </w:pPr>
    </w:p>
    <w:p w:rsidR="00A47AC6" w:rsidRDefault="00EA1252">
      <w:pPr>
        <w:pStyle w:val="Nadpis2"/>
        <w:ind w:left="709" w:hanging="709"/>
        <w:rPr>
          <w:rFonts w:cs="Arial"/>
          <w:b w:val="0"/>
          <w:bCs w:val="0"/>
          <w:sz w:val="22"/>
          <w:szCs w:val="22"/>
        </w:rPr>
      </w:pPr>
      <w:r>
        <w:rPr>
          <w:rFonts w:cs="Arial"/>
          <w:b w:val="0"/>
          <w:bCs w:val="0"/>
          <w:sz w:val="22"/>
          <w:szCs w:val="22"/>
        </w:rPr>
        <w:t>4.1</w:t>
      </w:r>
      <w:r>
        <w:rPr>
          <w:rFonts w:cs="Arial"/>
          <w:b w:val="0"/>
          <w:bCs w:val="0"/>
          <w:sz w:val="22"/>
          <w:szCs w:val="22"/>
        </w:rPr>
        <w:tab/>
      </w:r>
      <w:r>
        <w:rPr>
          <w:rFonts w:cs="Arial"/>
          <w:b w:val="0"/>
          <w:bCs w:val="0"/>
          <w:sz w:val="22"/>
          <w:szCs w:val="22"/>
          <w:u w:val="single"/>
        </w:rPr>
        <w:t>Závazek zhotovitele provést dílo</w:t>
      </w:r>
      <w:r>
        <w:rPr>
          <w:rFonts w:cs="Arial"/>
          <w:b w:val="0"/>
          <w:bCs w:val="0"/>
          <w:sz w:val="22"/>
          <w:szCs w:val="22"/>
        </w:rPr>
        <w:t xml:space="preserve"> </w:t>
      </w:r>
    </w:p>
    <w:p w:rsidR="00A47AC6" w:rsidRDefault="00EA1252">
      <w:pPr>
        <w:pStyle w:val="Zkladntext2"/>
        <w:ind w:left="709" w:hanging="709"/>
        <w:rPr>
          <w:rFonts w:ascii="Arial" w:hAnsi="Arial" w:cs="Arial"/>
          <w:sz w:val="22"/>
          <w:szCs w:val="22"/>
        </w:rPr>
      </w:pPr>
      <w:r>
        <w:rPr>
          <w:rFonts w:ascii="Arial" w:hAnsi="Arial" w:cs="Arial"/>
          <w:sz w:val="22"/>
          <w:szCs w:val="22"/>
        </w:rPr>
        <w:t>4.1.1</w:t>
      </w:r>
      <w:r>
        <w:rPr>
          <w:rFonts w:ascii="Arial" w:hAnsi="Arial" w:cs="Arial"/>
          <w:sz w:val="22"/>
          <w:szCs w:val="22"/>
        </w:rPr>
        <w:tab/>
        <w:t>Zhotovitel je povinen řádně provést dílo na svůj náklad a na své nebezpečí, ve sjednané době, a to v souladu s  příslušnými rozhodnutími a stanovisky správních orgánů a dotčených osob</w:t>
      </w:r>
      <w:r>
        <w:rPr>
          <w:rFonts w:ascii="Arial" w:hAnsi="Arial" w:cs="Arial"/>
          <w:b/>
          <w:sz w:val="22"/>
          <w:szCs w:val="22"/>
        </w:rPr>
        <w:t>,</w:t>
      </w:r>
      <w:r>
        <w:rPr>
          <w:rFonts w:ascii="Arial" w:hAnsi="Arial" w:cs="Arial"/>
          <w:sz w:val="22"/>
          <w:szCs w:val="22"/>
        </w:rPr>
        <w:t xml:space="preserve"> které zhotovitel převzal před podpisem Smlouvy v elektronické podobě a jejichž převzetí potvrzuje. </w:t>
      </w:r>
    </w:p>
    <w:p w:rsidR="00A47AC6" w:rsidRDefault="00EA1252">
      <w:pPr>
        <w:pStyle w:val="Nadpis2"/>
        <w:ind w:left="709" w:hanging="709"/>
        <w:rPr>
          <w:rFonts w:cs="Arial"/>
          <w:b w:val="0"/>
          <w:bCs w:val="0"/>
          <w:sz w:val="22"/>
          <w:szCs w:val="22"/>
        </w:rPr>
      </w:pPr>
      <w:r>
        <w:rPr>
          <w:rFonts w:cs="Arial"/>
          <w:b w:val="0"/>
          <w:bCs w:val="0"/>
          <w:sz w:val="22"/>
          <w:szCs w:val="22"/>
        </w:rPr>
        <w:t>4.2</w:t>
      </w:r>
      <w:r>
        <w:rPr>
          <w:rFonts w:cs="Arial"/>
          <w:b w:val="0"/>
          <w:bCs w:val="0"/>
          <w:sz w:val="22"/>
          <w:szCs w:val="22"/>
        </w:rPr>
        <w:tab/>
      </w:r>
      <w:r>
        <w:rPr>
          <w:rFonts w:cs="Arial"/>
          <w:b w:val="0"/>
          <w:bCs w:val="0"/>
          <w:sz w:val="22"/>
          <w:szCs w:val="22"/>
          <w:u w:val="single"/>
        </w:rPr>
        <w:t>Kvalita a jakost díla</w:t>
      </w:r>
      <w:r>
        <w:rPr>
          <w:rFonts w:cs="Arial"/>
          <w:b w:val="0"/>
          <w:bCs w:val="0"/>
          <w:sz w:val="22"/>
          <w:szCs w:val="22"/>
        </w:rPr>
        <w:t xml:space="preserve"> </w:t>
      </w:r>
    </w:p>
    <w:p w:rsidR="00A47AC6" w:rsidRDefault="00EA1252">
      <w:pPr>
        <w:ind w:left="709" w:hanging="709"/>
        <w:jc w:val="both"/>
        <w:rPr>
          <w:rFonts w:ascii="Arial" w:hAnsi="Arial" w:cs="Arial"/>
          <w:sz w:val="22"/>
          <w:szCs w:val="22"/>
        </w:rPr>
      </w:pPr>
      <w:r>
        <w:rPr>
          <w:rFonts w:ascii="Arial" w:hAnsi="Arial" w:cs="Arial"/>
          <w:sz w:val="22"/>
          <w:szCs w:val="22"/>
        </w:rPr>
        <w:t>4.2.1</w:t>
      </w:r>
      <w:r>
        <w:rPr>
          <w:rFonts w:ascii="Arial" w:hAnsi="Arial" w:cs="Arial"/>
          <w:sz w:val="22"/>
          <w:szCs w:val="22"/>
        </w:rPr>
        <w:tab/>
        <w:t xml:space="preserve">Zhotovitel se zavazuje, provést dílo v souladu s právními a technickými předpisy platnými v době provádění a předání díla, v kvalitě stanovené technickými specifikacemi a uživatelskými standardy a v souladu s pokyny objednatele. Všechny platné normy ČSN se tímto stávají závaznými pro zhotovení díla podle Smlouvy. </w:t>
      </w:r>
    </w:p>
    <w:p w:rsidR="00A47AC6" w:rsidRDefault="00EA1252">
      <w:pPr>
        <w:ind w:left="709" w:hanging="709"/>
        <w:jc w:val="both"/>
        <w:rPr>
          <w:rFonts w:ascii="Arial" w:hAnsi="Arial" w:cs="Arial"/>
          <w:sz w:val="22"/>
          <w:szCs w:val="22"/>
        </w:rPr>
      </w:pPr>
      <w:r>
        <w:rPr>
          <w:rFonts w:ascii="Arial" w:hAnsi="Arial" w:cs="Arial"/>
          <w:sz w:val="22"/>
          <w:szCs w:val="22"/>
        </w:rPr>
        <w:t>4.2.2</w:t>
      </w:r>
      <w:r>
        <w:rPr>
          <w:rFonts w:ascii="Arial" w:hAnsi="Arial" w:cs="Arial"/>
          <w:sz w:val="22"/>
          <w:szCs w:val="22"/>
        </w:rPr>
        <w:tab/>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předání staveniště.  </w:t>
      </w:r>
    </w:p>
    <w:p w:rsidR="00A47AC6" w:rsidRDefault="00EA1252">
      <w:pPr>
        <w:pStyle w:val="Nadpis2"/>
        <w:ind w:left="709" w:hanging="709"/>
        <w:rPr>
          <w:rFonts w:cs="Arial"/>
          <w:b w:val="0"/>
          <w:bCs w:val="0"/>
          <w:sz w:val="22"/>
          <w:szCs w:val="22"/>
        </w:rPr>
      </w:pPr>
      <w:r>
        <w:rPr>
          <w:rFonts w:cs="Arial"/>
          <w:b w:val="0"/>
          <w:bCs w:val="0"/>
          <w:sz w:val="22"/>
          <w:szCs w:val="22"/>
        </w:rPr>
        <w:t>4.3</w:t>
      </w:r>
      <w:r>
        <w:rPr>
          <w:rFonts w:cs="Arial"/>
          <w:b w:val="0"/>
          <w:bCs w:val="0"/>
          <w:sz w:val="22"/>
          <w:szCs w:val="22"/>
        </w:rPr>
        <w:tab/>
      </w:r>
      <w:r>
        <w:rPr>
          <w:rFonts w:cs="Arial"/>
          <w:b w:val="0"/>
          <w:bCs w:val="0"/>
          <w:sz w:val="22"/>
          <w:szCs w:val="22"/>
          <w:u w:val="single"/>
        </w:rPr>
        <w:t>Povinnost kontroly předaných podkladů a seznámení s podmínkami provádění díla</w:t>
      </w:r>
    </w:p>
    <w:p w:rsidR="00A47AC6" w:rsidRDefault="00EA1252">
      <w:pPr>
        <w:pStyle w:val="Zkladntext2"/>
        <w:ind w:left="709" w:hanging="709"/>
        <w:rPr>
          <w:rFonts w:ascii="Arial" w:hAnsi="Arial" w:cs="Arial"/>
          <w:sz w:val="22"/>
          <w:szCs w:val="22"/>
        </w:rPr>
      </w:pPr>
      <w:r>
        <w:rPr>
          <w:rFonts w:ascii="Arial" w:hAnsi="Arial" w:cs="Arial"/>
          <w:sz w:val="22"/>
          <w:szCs w:val="22"/>
        </w:rPr>
        <w:t>4.3.1</w:t>
      </w:r>
      <w:r>
        <w:rPr>
          <w:rFonts w:ascii="Arial" w:hAnsi="Arial" w:cs="Arial"/>
          <w:sz w:val="22"/>
          <w:szCs w:val="22"/>
        </w:rPr>
        <w:tab/>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rsidR="00A47AC6" w:rsidRDefault="00EA1252">
      <w:pPr>
        <w:pStyle w:val="Zkladntext2"/>
        <w:ind w:left="709" w:hanging="709"/>
        <w:rPr>
          <w:rFonts w:ascii="Arial" w:hAnsi="Arial" w:cs="Arial"/>
          <w:sz w:val="22"/>
          <w:szCs w:val="22"/>
        </w:rPr>
      </w:pPr>
      <w:r>
        <w:rPr>
          <w:rFonts w:ascii="Arial" w:hAnsi="Arial" w:cs="Arial"/>
          <w:sz w:val="22"/>
          <w:szCs w:val="22"/>
        </w:rPr>
        <w:lastRenderedPageBreak/>
        <w:t>4.3.2</w:t>
      </w:r>
      <w:r>
        <w:rPr>
          <w:rFonts w:ascii="Arial" w:hAnsi="Arial" w:cs="Arial"/>
          <w:sz w:val="22"/>
          <w:szCs w:val="22"/>
        </w:rPr>
        <w:tab/>
        <w:t xml:space="preserve">Zhotovitel podpisem Smlouvy potvrzuje, že se seznámil s podmínkami v místě provádění díla a že práce mohou být provedeny způsobem a v termínech stanovených Smlouvou. </w:t>
      </w:r>
    </w:p>
    <w:p w:rsidR="00A47AC6" w:rsidRDefault="00EA1252">
      <w:pPr>
        <w:pStyle w:val="Zkladntext2"/>
        <w:ind w:left="709" w:hanging="709"/>
        <w:rPr>
          <w:rFonts w:ascii="Arial" w:hAnsi="Arial" w:cs="Arial"/>
          <w:sz w:val="22"/>
          <w:szCs w:val="22"/>
          <w:u w:val="single"/>
        </w:rPr>
      </w:pPr>
      <w:r>
        <w:rPr>
          <w:rFonts w:ascii="Arial" w:hAnsi="Arial" w:cs="Arial"/>
          <w:sz w:val="22"/>
          <w:szCs w:val="22"/>
        </w:rPr>
        <w:t>4.4</w:t>
      </w:r>
      <w:r>
        <w:rPr>
          <w:rFonts w:ascii="Arial" w:hAnsi="Arial" w:cs="Arial"/>
          <w:sz w:val="22"/>
          <w:szCs w:val="22"/>
        </w:rPr>
        <w:tab/>
      </w:r>
      <w:r>
        <w:rPr>
          <w:rFonts w:ascii="Arial" w:hAnsi="Arial" w:cs="Arial"/>
          <w:sz w:val="22"/>
          <w:szCs w:val="22"/>
          <w:u w:val="single"/>
        </w:rPr>
        <w:t xml:space="preserve">Povinnost součinnosti </w:t>
      </w:r>
    </w:p>
    <w:p w:rsidR="00A47AC6" w:rsidRDefault="00EA1252">
      <w:pPr>
        <w:pStyle w:val="Zkladntext2"/>
        <w:ind w:left="709" w:hanging="709"/>
        <w:rPr>
          <w:rFonts w:ascii="Arial" w:hAnsi="Arial" w:cs="Arial"/>
          <w:sz w:val="22"/>
          <w:szCs w:val="22"/>
        </w:rPr>
      </w:pPr>
      <w:r>
        <w:rPr>
          <w:rFonts w:ascii="Arial" w:hAnsi="Arial" w:cs="Arial"/>
          <w:sz w:val="22"/>
          <w:szCs w:val="22"/>
        </w:rPr>
        <w:t>4.4.1</w:t>
      </w:r>
      <w:r>
        <w:rPr>
          <w:rFonts w:ascii="Arial" w:hAnsi="Arial" w:cs="Arial"/>
          <w:sz w:val="22"/>
          <w:szCs w:val="22"/>
        </w:rPr>
        <w:tab/>
        <w:t xml:space="preserve">Zhotovitel je povinen spolupracovat se zástupci objednatele, jakož i s osobami vykonávajícími pro objednatele technický dozor a respektovat jimi udělené pokyny. </w:t>
      </w:r>
    </w:p>
    <w:p w:rsidR="00A47AC6" w:rsidRDefault="00EA1252">
      <w:pPr>
        <w:pStyle w:val="Zkladntext2"/>
        <w:tabs>
          <w:tab w:val="left" w:pos="0"/>
        </w:tabs>
        <w:ind w:left="709" w:hanging="709"/>
        <w:rPr>
          <w:rFonts w:ascii="Arial" w:hAnsi="Arial" w:cs="Arial"/>
          <w:sz w:val="22"/>
          <w:szCs w:val="22"/>
        </w:rPr>
      </w:pPr>
      <w:r>
        <w:rPr>
          <w:rFonts w:ascii="Arial" w:hAnsi="Arial" w:cs="Arial"/>
          <w:sz w:val="22"/>
          <w:szCs w:val="22"/>
        </w:rPr>
        <w:t>4.5</w:t>
      </w:r>
      <w:r>
        <w:rPr>
          <w:rFonts w:ascii="Arial" w:hAnsi="Arial" w:cs="Arial"/>
          <w:sz w:val="22"/>
          <w:szCs w:val="22"/>
        </w:rPr>
        <w:tab/>
      </w:r>
      <w:r>
        <w:rPr>
          <w:rFonts w:ascii="Arial" w:hAnsi="Arial" w:cs="Arial"/>
          <w:sz w:val="22"/>
          <w:szCs w:val="22"/>
          <w:u w:val="single"/>
        </w:rPr>
        <w:t>Základní povinnosti objednatele</w:t>
      </w:r>
    </w:p>
    <w:p w:rsidR="00A47AC6" w:rsidRDefault="00EA1252">
      <w:pPr>
        <w:pStyle w:val="Zkladntext2"/>
        <w:ind w:left="709" w:hanging="709"/>
        <w:rPr>
          <w:rFonts w:ascii="Arial" w:hAnsi="Arial" w:cs="Arial"/>
          <w:sz w:val="22"/>
          <w:szCs w:val="22"/>
        </w:rPr>
      </w:pPr>
      <w:r>
        <w:rPr>
          <w:rFonts w:ascii="Arial" w:hAnsi="Arial" w:cs="Arial"/>
          <w:sz w:val="22"/>
          <w:szCs w:val="22"/>
        </w:rPr>
        <w:t>4.5.1</w:t>
      </w:r>
      <w:r>
        <w:rPr>
          <w:rFonts w:ascii="Arial" w:hAnsi="Arial" w:cs="Arial"/>
          <w:sz w:val="22"/>
          <w:szCs w:val="22"/>
        </w:rPr>
        <w:tab/>
        <w:t xml:space="preserve">Objednatel je povinen řádně a včas provedené dílo, které je bez vad a nedodělků, převzít a zaplatit za něj dohodnutou cenu. </w:t>
      </w:r>
    </w:p>
    <w:p w:rsidR="00A47AC6" w:rsidRDefault="00A47AC6">
      <w:pPr>
        <w:pStyle w:val="Nadpis2"/>
        <w:ind w:left="576"/>
        <w:jc w:val="center"/>
        <w:rPr>
          <w:rFonts w:cs="Arial"/>
          <w:bCs w:val="0"/>
          <w:sz w:val="22"/>
          <w:szCs w:val="22"/>
        </w:rPr>
      </w:pPr>
    </w:p>
    <w:p w:rsidR="00A47AC6" w:rsidRDefault="00EA1252">
      <w:pPr>
        <w:pStyle w:val="Nadpis2"/>
        <w:jc w:val="center"/>
        <w:rPr>
          <w:rFonts w:cs="Arial"/>
          <w:bCs w:val="0"/>
          <w:sz w:val="22"/>
          <w:szCs w:val="22"/>
        </w:rPr>
      </w:pPr>
      <w:r>
        <w:rPr>
          <w:rFonts w:cs="Arial"/>
          <w:bCs w:val="0"/>
          <w:sz w:val="22"/>
          <w:szCs w:val="22"/>
        </w:rPr>
        <w:t>V.</w:t>
      </w:r>
    </w:p>
    <w:p w:rsidR="00A47AC6" w:rsidRDefault="00EA1252">
      <w:pPr>
        <w:jc w:val="center"/>
        <w:rPr>
          <w:rFonts w:ascii="Arial" w:hAnsi="Arial" w:cs="Arial"/>
          <w:b/>
          <w:sz w:val="22"/>
          <w:szCs w:val="22"/>
        </w:rPr>
      </w:pPr>
      <w:r>
        <w:rPr>
          <w:rFonts w:ascii="Arial" w:hAnsi="Arial" w:cs="Arial"/>
          <w:b/>
          <w:sz w:val="22"/>
          <w:szCs w:val="22"/>
        </w:rPr>
        <w:t>Doba a místo plnění</w:t>
      </w:r>
    </w:p>
    <w:p w:rsidR="00A47AC6" w:rsidRDefault="00A47AC6">
      <w:pPr>
        <w:jc w:val="center"/>
        <w:rPr>
          <w:rFonts w:ascii="Arial" w:hAnsi="Arial" w:cs="Arial"/>
          <w:b/>
          <w:sz w:val="22"/>
          <w:szCs w:val="22"/>
        </w:rPr>
      </w:pPr>
    </w:p>
    <w:p w:rsidR="00A47AC6" w:rsidRDefault="00EA1252">
      <w:pPr>
        <w:pStyle w:val="Nadpis2"/>
        <w:keepNext w:val="0"/>
        <w:widowControl w:val="0"/>
        <w:ind w:left="709" w:hanging="575"/>
        <w:jc w:val="both"/>
        <w:rPr>
          <w:rFonts w:cs="Arial"/>
          <w:b w:val="0"/>
          <w:bCs w:val="0"/>
          <w:sz w:val="22"/>
          <w:szCs w:val="22"/>
        </w:rPr>
      </w:pPr>
      <w:r>
        <w:rPr>
          <w:rFonts w:cs="Arial"/>
          <w:b w:val="0"/>
          <w:bCs w:val="0"/>
          <w:sz w:val="22"/>
          <w:szCs w:val="22"/>
        </w:rPr>
        <w:t>5.1</w:t>
      </w:r>
      <w:r>
        <w:rPr>
          <w:rFonts w:cs="Arial"/>
          <w:b w:val="0"/>
          <w:bCs w:val="0"/>
          <w:sz w:val="22"/>
          <w:szCs w:val="22"/>
        </w:rPr>
        <w:tab/>
      </w:r>
      <w:r>
        <w:rPr>
          <w:rFonts w:cs="Arial"/>
          <w:b w:val="0"/>
          <w:bCs w:val="0"/>
          <w:sz w:val="22"/>
          <w:szCs w:val="22"/>
          <w:u w:val="single"/>
        </w:rPr>
        <w:t>Termín zahájení</w:t>
      </w:r>
    </w:p>
    <w:p w:rsidR="00A47AC6" w:rsidRPr="00800324" w:rsidRDefault="0070213C">
      <w:pPr>
        <w:pStyle w:val="Nadpis3"/>
        <w:keepNext w:val="0"/>
        <w:widowControl w:val="0"/>
        <w:tabs>
          <w:tab w:val="clear" w:pos="862"/>
        </w:tabs>
        <w:ind w:left="709" w:hanging="566"/>
        <w:jc w:val="both"/>
        <w:rPr>
          <w:rFonts w:cs="Arial"/>
          <w:bCs w:val="0"/>
          <w:color w:val="auto"/>
          <w:sz w:val="22"/>
          <w:szCs w:val="22"/>
        </w:rPr>
      </w:pPr>
      <w:r>
        <w:rPr>
          <w:rFonts w:cs="Arial"/>
          <w:b w:val="0"/>
          <w:bCs w:val="0"/>
          <w:sz w:val="22"/>
          <w:szCs w:val="22"/>
        </w:rPr>
        <w:t>5.1.1</w:t>
      </w:r>
      <w:r>
        <w:rPr>
          <w:rFonts w:cs="Arial"/>
          <w:b w:val="0"/>
          <w:bCs w:val="0"/>
          <w:sz w:val="22"/>
          <w:szCs w:val="22"/>
        </w:rPr>
        <w:tab/>
      </w:r>
      <w:bookmarkStart w:id="0" w:name="_GoBack"/>
      <w:r w:rsidRPr="00800324">
        <w:rPr>
          <w:rFonts w:cs="Arial"/>
          <w:b w:val="0"/>
          <w:bCs w:val="0"/>
          <w:color w:val="auto"/>
          <w:sz w:val="22"/>
          <w:szCs w:val="22"/>
        </w:rPr>
        <w:t>Zhotovitel je oprávněn</w:t>
      </w:r>
      <w:r w:rsidR="00EA1252" w:rsidRPr="00800324">
        <w:rPr>
          <w:rFonts w:cs="Arial"/>
          <w:b w:val="0"/>
          <w:bCs w:val="0"/>
          <w:color w:val="auto"/>
          <w:sz w:val="22"/>
          <w:szCs w:val="22"/>
        </w:rPr>
        <w:t xml:space="preserve"> zahájit práce na díle v místě plnění (demontáž a montáž oken) </w:t>
      </w:r>
      <w:r w:rsidRPr="00800324">
        <w:rPr>
          <w:rFonts w:cs="Arial"/>
          <w:b w:val="0"/>
          <w:bCs w:val="0"/>
          <w:color w:val="auto"/>
          <w:sz w:val="22"/>
          <w:szCs w:val="22"/>
        </w:rPr>
        <w:t xml:space="preserve">v termínu po předchozí domluvě s objednatelem, nejdříve však </w:t>
      </w:r>
      <w:r w:rsidR="00EA1252" w:rsidRPr="00800324">
        <w:rPr>
          <w:rFonts w:cs="Arial"/>
          <w:bCs w:val="0"/>
          <w:color w:val="auto"/>
          <w:sz w:val="22"/>
          <w:szCs w:val="22"/>
        </w:rPr>
        <w:t>dne 01.07.2025</w:t>
      </w:r>
      <w:r w:rsidR="00F050AF" w:rsidRPr="00800324">
        <w:rPr>
          <w:rFonts w:cs="Arial"/>
          <w:bCs w:val="0"/>
          <w:color w:val="auto"/>
          <w:sz w:val="22"/>
          <w:szCs w:val="22"/>
        </w:rPr>
        <w:t>.</w:t>
      </w:r>
    </w:p>
    <w:p w:rsidR="00A47AC6" w:rsidRPr="00800324" w:rsidRDefault="00EA1252">
      <w:pPr>
        <w:pStyle w:val="Nadpis3"/>
        <w:tabs>
          <w:tab w:val="clear" w:pos="862"/>
        </w:tabs>
        <w:ind w:left="709" w:hanging="566"/>
        <w:jc w:val="both"/>
        <w:rPr>
          <w:rFonts w:cs="Arial"/>
          <w:b w:val="0"/>
          <w:bCs w:val="0"/>
          <w:color w:val="auto"/>
          <w:sz w:val="22"/>
          <w:szCs w:val="22"/>
        </w:rPr>
      </w:pPr>
      <w:r w:rsidRPr="00800324">
        <w:rPr>
          <w:rFonts w:cs="Arial"/>
          <w:b w:val="0"/>
          <w:bCs w:val="0"/>
          <w:color w:val="auto"/>
          <w:sz w:val="22"/>
          <w:szCs w:val="22"/>
        </w:rPr>
        <w:t>5.1.2</w:t>
      </w:r>
      <w:r w:rsidRPr="00800324">
        <w:rPr>
          <w:rFonts w:cs="Arial"/>
          <w:b w:val="0"/>
          <w:bCs w:val="0"/>
          <w:color w:val="auto"/>
          <w:sz w:val="22"/>
          <w:szCs w:val="22"/>
        </w:rPr>
        <w:tab/>
        <w:t xml:space="preserve">Pokud zhotovitel práce na díle nezahájí ani ve lhůtě pěti dnů ode dne, kdy měl práce na díle zahájit, je objednatel oprávněn od Smlouvy odstoupit. </w:t>
      </w:r>
    </w:p>
    <w:p w:rsidR="00A47AC6" w:rsidRPr="00800324" w:rsidRDefault="00EA1252">
      <w:pPr>
        <w:pStyle w:val="Nadpis2"/>
        <w:ind w:left="709" w:hanging="575"/>
        <w:jc w:val="both"/>
        <w:rPr>
          <w:rFonts w:cs="Arial"/>
          <w:b w:val="0"/>
          <w:bCs w:val="0"/>
          <w:color w:val="auto"/>
          <w:sz w:val="22"/>
          <w:szCs w:val="22"/>
        </w:rPr>
      </w:pPr>
      <w:r w:rsidRPr="00800324">
        <w:rPr>
          <w:rFonts w:cs="Arial"/>
          <w:b w:val="0"/>
          <w:bCs w:val="0"/>
          <w:color w:val="auto"/>
          <w:sz w:val="22"/>
          <w:szCs w:val="22"/>
        </w:rPr>
        <w:t>5.2</w:t>
      </w:r>
      <w:r w:rsidRPr="00800324">
        <w:rPr>
          <w:rFonts w:cs="Arial"/>
          <w:b w:val="0"/>
          <w:bCs w:val="0"/>
          <w:color w:val="auto"/>
          <w:sz w:val="22"/>
          <w:szCs w:val="22"/>
        </w:rPr>
        <w:tab/>
      </w:r>
      <w:r w:rsidRPr="00800324">
        <w:rPr>
          <w:rFonts w:cs="Arial"/>
          <w:b w:val="0"/>
          <w:bCs w:val="0"/>
          <w:color w:val="auto"/>
          <w:sz w:val="22"/>
          <w:szCs w:val="22"/>
          <w:u w:val="single"/>
        </w:rPr>
        <w:t>Termín dokončení a předání díla</w:t>
      </w:r>
      <w:r w:rsidRPr="00800324">
        <w:rPr>
          <w:rFonts w:cs="Arial"/>
          <w:b w:val="0"/>
          <w:bCs w:val="0"/>
          <w:color w:val="auto"/>
          <w:sz w:val="22"/>
          <w:szCs w:val="22"/>
        </w:rPr>
        <w:t xml:space="preserve"> </w:t>
      </w:r>
    </w:p>
    <w:p w:rsidR="00A47AC6" w:rsidRPr="00F050AF" w:rsidRDefault="00EA1252">
      <w:pPr>
        <w:pStyle w:val="Nadpis3"/>
        <w:tabs>
          <w:tab w:val="clear" w:pos="862"/>
        </w:tabs>
        <w:ind w:left="709" w:hanging="566"/>
        <w:jc w:val="both"/>
        <w:rPr>
          <w:rFonts w:cs="Arial"/>
          <w:b w:val="0"/>
          <w:bCs w:val="0"/>
          <w:color w:val="FF0000"/>
          <w:sz w:val="22"/>
          <w:szCs w:val="22"/>
        </w:rPr>
      </w:pPr>
      <w:r w:rsidRPr="00800324">
        <w:rPr>
          <w:rFonts w:cs="Arial"/>
          <w:b w:val="0"/>
          <w:bCs w:val="0"/>
          <w:color w:val="auto"/>
          <w:sz w:val="22"/>
          <w:szCs w:val="22"/>
        </w:rPr>
        <w:t>5.2.1</w:t>
      </w:r>
      <w:r w:rsidRPr="00800324">
        <w:rPr>
          <w:rFonts w:cs="Arial"/>
          <w:b w:val="0"/>
          <w:bCs w:val="0"/>
          <w:color w:val="auto"/>
          <w:sz w:val="22"/>
          <w:szCs w:val="22"/>
        </w:rPr>
        <w:tab/>
        <w:t xml:space="preserve">Zhotovitel je povinen </w:t>
      </w:r>
      <w:r w:rsidR="00F050AF" w:rsidRPr="00800324">
        <w:rPr>
          <w:rFonts w:cs="Arial"/>
          <w:b w:val="0"/>
          <w:bCs w:val="0"/>
          <w:color w:val="auto"/>
          <w:sz w:val="22"/>
          <w:szCs w:val="22"/>
        </w:rPr>
        <w:t xml:space="preserve">dokončit demontáž stávajících oken a montáž nových oken nejpozději do 21 dnů od zahájení prací a současně dokončit montáž oken nejpozději do </w:t>
      </w:r>
      <w:proofErr w:type="gramStart"/>
      <w:r w:rsidR="00F050AF" w:rsidRPr="00800324">
        <w:rPr>
          <w:rFonts w:cs="Arial"/>
          <w:bCs w:val="0"/>
          <w:color w:val="auto"/>
          <w:sz w:val="22"/>
          <w:szCs w:val="22"/>
        </w:rPr>
        <w:t>31.08</w:t>
      </w:r>
      <w:r w:rsidRPr="00800324">
        <w:rPr>
          <w:rFonts w:cs="Arial"/>
          <w:bCs w:val="0"/>
          <w:color w:val="auto"/>
          <w:sz w:val="22"/>
          <w:szCs w:val="22"/>
        </w:rPr>
        <w:t>.2025</w:t>
      </w:r>
      <w:proofErr w:type="gramEnd"/>
      <w:r w:rsidRPr="00800324">
        <w:rPr>
          <w:rFonts w:cs="Arial"/>
          <w:bCs w:val="0"/>
          <w:color w:val="auto"/>
          <w:sz w:val="22"/>
          <w:szCs w:val="22"/>
        </w:rPr>
        <w:t xml:space="preserve"> a předat dokončené dílo </w:t>
      </w:r>
      <w:r w:rsidR="00F050AF" w:rsidRPr="00800324">
        <w:rPr>
          <w:rFonts w:cs="Arial"/>
          <w:bCs w:val="0"/>
          <w:color w:val="auto"/>
          <w:sz w:val="22"/>
          <w:szCs w:val="22"/>
        </w:rPr>
        <w:t>objednateli nejpozději dne 01.09</w:t>
      </w:r>
      <w:r w:rsidRPr="00800324">
        <w:rPr>
          <w:rFonts w:cs="Arial"/>
          <w:bCs w:val="0"/>
          <w:color w:val="auto"/>
          <w:sz w:val="22"/>
          <w:szCs w:val="22"/>
        </w:rPr>
        <w:t>.2025 do 11:00 hodin</w:t>
      </w:r>
      <w:r w:rsidRPr="00800324">
        <w:rPr>
          <w:rFonts w:cs="Arial"/>
          <w:b w:val="0"/>
          <w:bCs w:val="0"/>
          <w:color w:val="auto"/>
          <w:sz w:val="22"/>
          <w:szCs w:val="22"/>
        </w:rPr>
        <w:t>.</w:t>
      </w:r>
      <w:bookmarkEnd w:id="0"/>
      <w:r w:rsidRPr="00F050AF">
        <w:rPr>
          <w:rFonts w:cs="Arial"/>
          <w:b w:val="0"/>
          <w:bCs w:val="0"/>
          <w:color w:val="FF0000"/>
          <w:sz w:val="22"/>
          <w:szCs w:val="22"/>
        </w:rPr>
        <w:t xml:space="preserve"> </w:t>
      </w:r>
    </w:p>
    <w:p w:rsidR="00A47AC6" w:rsidRDefault="00EA1252">
      <w:pPr>
        <w:pStyle w:val="Nadpis3"/>
        <w:tabs>
          <w:tab w:val="clear" w:pos="862"/>
        </w:tabs>
        <w:ind w:left="709" w:hanging="566"/>
        <w:jc w:val="both"/>
        <w:rPr>
          <w:rFonts w:cs="Arial"/>
          <w:b w:val="0"/>
          <w:bCs w:val="0"/>
          <w:sz w:val="22"/>
          <w:szCs w:val="22"/>
        </w:rPr>
      </w:pPr>
      <w:r>
        <w:rPr>
          <w:rFonts w:cs="Arial"/>
          <w:b w:val="0"/>
          <w:bCs w:val="0"/>
          <w:sz w:val="22"/>
          <w:szCs w:val="22"/>
        </w:rPr>
        <w:t>5.2.2</w:t>
      </w:r>
      <w:r>
        <w:rPr>
          <w:rFonts w:cs="Arial"/>
          <w:b w:val="0"/>
          <w:bCs w:val="0"/>
          <w:sz w:val="22"/>
          <w:szCs w:val="22"/>
        </w:rPr>
        <w:tab/>
        <w:t>Objednatel si vyhrazuje 24 hodin před předáním díla provést kontrolu předávaného díla.</w:t>
      </w:r>
    </w:p>
    <w:p w:rsidR="00A47AC6" w:rsidRDefault="00EA1252">
      <w:pPr>
        <w:pStyle w:val="Nadpis3"/>
        <w:tabs>
          <w:tab w:val="clear" w:pos="862"/>
        </w:tabs>
        <w:ind w:left="709" w:hanging="566"/>
        <w:jc w:val="both"/>
        <w:rPr>
          <w:rFonts w:cs="Arial"/>
          <w:b w:val="0"/>
          <w:bCs w:val="0"/>
          <w:color w:val="000000"/>
          <w:sz w:val="22"/>
          <w:szCs w:val="22"/>
        </w:rPr>
      </w:pPr>
      <w:r>
        <w:rPr>
          <w:rFonts w:cs="Arial"/>
          <w:b w:val="0"/>
          <w:bCs w:val="0"/>
          <w:sz w:val="22"/>
          <w:szCs w:val="22"/>
        </w:rPr>
        <w:t>5.2.3</w:t>
      </w:r>
      <w:r>
        <w:rPr>
          <w:rFonts w:cs="Arial"/>
          <w:b w:val="0"/>
          <w:bCs w:val="0"/>
          <w:sz w:val="22"/>
          <w:szCs w:val="22"/>
        </w:rPr>
        <w:tab/>
        <w:t>Zhotovitel je oprávněn dokončit práce na díle i před sjednaným termínem a objednatel je povinen dříve dokončené dílo, které je bez vad a nedodělků, převzít a zaplatit za něj dohodnutou cenu</w:t>
      </w:r>
      <w:r>
        <w:rPr>
          <w:rFonts w:cs="Arial"/>
          <w:b w:val="0"/>
          <w:bCs w:val="0"/>
          <w:color w:val="000000"/>
          <w:sz w:val="22"/>
          <w:szCs w:val="22"/>
        </w:rPr>
        <w:t>.</w:t>
      </w:r>
    </w:p>
    <w:p w:rsidR="00A47AC6" w:rsidRDefault="00EA1252">
      <w:pPr>
        <w:pStyle w:val="Nadpis2"/>
        <w:keepNext w:val="0"/>
        <w:widowControl w:val="0"/>
        <w:ind w:left="709" w:hanging="575"/>
        <w:jc w:val="both"/>
        <w:rPr>
          <w:rFonts w:cs="Arial"/>
          <w:b w:val="0"/>
          <w:bCs w:val="0"/>
          <w:sz w:val="22"/>
          <w:szCs w:val="22"/>
        </w:rPr>
      </w:pPr>
      <w:r>
        <w:rPr>
          <w:rFonts w:cs="Arial"/>
          <w:b w:val="0"/>
          <w:bCs w:val="0"/>
          <w:sz w:val="22"/>
          <w:szCs w:val="22"/>
        </w:rPr>
        <w:t>5.3</w:t>
      </w:r>
      <w:r>
        <w:rPr>
          <w:rFonts w:cs="Arial"/>
          <w:b w:val="0"/>
          <w:bCs w:val="0"/>
          <w:sz w:val="22"/>
          <w:szCs w:val="22"/>
        </w:rPr>
        <w:tab/>
      </w:r>
      <w:r>
        <w:rPr>
          <w:rFonts w:cs="Arial"/>
          <w:b w:val="0"/>
          <w:bCs w:val="0"/>
          <w:sz w:val="22"/>
          <w:szCs w:val="22"/>
          <w:u w:val="single"/>
        </w:rPr>
        <w:t>Přerušení prací</w:t>
      </w:r>
      <w:r>
        <w:rPr>
          <w:rFonts w:cs="Arial"/>
          <w:b w:val="0"/>
          <w:bCs w:val="0"/>
          <w:sz w:val="22"/>
          <w:szCs w:val="22"/>
        </w:rPr>
        <w:t xml:space="preserve"> </w:t>
      </w:r>
    </w:p>
    <w:p w:rsidR="00A47AC6" w:rsidRDefault="00EA1252">
      <w:pPr>
        <w:ind w:left="709" w:hanging="567"/>
        <w:jc w:val="both"/>
        <w:rPr>
          <w:rFonts w:ascii="Arial" w:hAnsi="Arial" w:cs="Arial"/>
          <w:sz w:val="22"/>
          <w:szCs w:val="22"/>
        </w:rPr>
      </w:pPr>
      <w:r>
        <w:rPr>
          <w:rFonts w:ascii="Arial" w:hAnsi="Arial" w:cs="Arial"/>
          <w:sz w:val="22"/>
          <w:szCs w:val="22"/>
        </w:rPr>
        <w:t>5.3.1</w:t>
      </w:r>
      <w:r>
        <w:rPr>
          <w:rFonts w:ascii="Arial" w:hAnsi="Arial" w:cs="Arial"/>
          <w:sz w:val="22"/>
          <w:szCs w:val="22"/>
        </w:rPr>
        <w:tab/>
        <w:t xml:space="preserve">Přerušení prací z důvodů na straně zhotovitele ani z důvodu porušení pravidel bezpečnosti a ochrany zdraví při práci nemá vliv na sjednaný termín dokončení díla.  </w:t>
      </w:r>
    </w:p>
    <w:p w:rsidR="00A47AC6" w:rsidRDefault="00EA1252">
      <w:pPr>
        <w:pStyle w:val="Nadpis2"/>
        <w:keepNext w:val="0"/>
        <w:widowControl w:val="0"/>
        <w:ind w:left="709" w:hanging="575"/>
        <w:jc w:val="both"/>
        <w:rPr>
          <w:rFonts w:cs="Arial"/>
          <w:b w:val="0"/>
          <w:bCs w:val="0"/>
          <w:sz w:val="22"/>
          <w:szCs w:val="22"/>
        </w:rPr>
      </w:pPr>
      <w:r>
        <w:rPr>
          <w:rFonts w:cs="Arial"/>
          <w:b w:val="0"/>
          <w:bCs w:val="0"/>
          <w:sz w:val="22"/>
          <w:szCs w:val="22"/>
        </w:rPr>
        <w:t>5.4</w:t>
      </w:r>
      <w:r>
        <w:rPr>
          <w:rFonts w:cs="Arial"/>
          <w:b w:val="0"/>
          <w:bCs w:val="0"/>
          <w:sz w:val="22"/>
          <w:szCs w:val="22"/>
        </w:rPr>
        <w:tab/>
      </w:r>
      <w:r>
        <w:rPr>
          <w:rFonts w:cs="Arial"/>
          <w:b w:val="0"/>
          <w:bCs w:val="0"/>
          <w:sz w:val="22"/>
          <w:szCs w:val="22"/>
          <w:u w:val="single"/>
        </w:rPr>
        <w:t>Místo plnění</w:t>
      </w:r>
      <w:r>
        <w:rPr>
          <w:rFonts w:cs="Arial"/>
          <w:b w:val="0"/>
          <w:bCs w:val="0"/>
          <w:sz w:val="22"/>
          <w:szCs w:val="22"/>
        </w:rPr>
        <w:t xml:space="preserve"> </w:t>
      </w:r>
    </w:p>
    <w:p w:rsidR="00A47AC6" w:rsidRDefault="00EA1252">
      <w:pPr>
        <w:ind w:left="709" w:hanging="567"/>
        <w:jc w:val="both"/>
        <w:rPr>
          <w:rFonts w:ascii="Arial" w:hAnsi="Arial" w:cs="Arial"/>
          <w:sz w:val="22"/>
          <w:szCs w:val="22"/>
        </w:rPr>
      </w:pPr>
      <w:r>
        <w:rPr>
          <w:rFonts w:ascii="Arial" w:hAnsi="Arial" w:cs="Arial"/>
          <w:sz w:val="22"/>
          <w:szCs w:val="22"/>
        </w:rPr>
        <w:t>5.4.1</w:t>
      </w:r>
      <w:r>
        <w:rPr>
          <w:rFonts w:ascii="Arial" w:hAnsi="Arial" w:cs="Arial"/>
          <w:sz w:val="22"/>
          <w:szCs w:val="22"/>
        </w:rPr>
        <w:tab/>
        <w:t xml:space="preserve">Místem plnění je budova městského úřadu č. p. 139, </w:t>
      </w:r>
      <w:proofErr w:type="spellStart"/>
      <w:proofErr w:type="gramStart"/>
      <w:r>
        <w:rPr>
          <w:rFonts w:ascii="Arial" w:hAnsi="Arial" w:cs="Arial"/>
          <w:sz w:val="22"/>
          <w:szCs w:val="22"/>
        </w:rPr>
        <w:t>č.o</w:t>
      </w:r>
      <w:proofErr w:type="spellEnd"/>
      <w:r>
        <w:rPr>
          <w:rFonts w:ascii="Arial" w:hAnsi="Arial" w:cs="Arial"/>
          <w:sz w:val="22"/>
          <w:szCs w:val="22"/>
        </w:rPr>
        <w:t>.</w:t>
      </w:r>
      <w:proofErr w:type="gramEnd"/>
      <w:r>
        <w:rPr>
          <w:rFonts w:ascii="Arial" w:hAnsi="Arial" w:cs="Arial"/>
          <w:sz w:val="22"/>
          <w:szCs w:val="22"/>
        </w:rPr>
        <w:t xml:space="preserve"> 1, na ulici Divadelní v Novém Jičíně.</w:t>
      </w:r>
    </w:p>
    <w:p w:rsidR="00A47AC6" w:rsidRDefault="00EA1252">
      <w:pPr>
        <w:ind w:left="709" w:hanging="567"/>
        <w:jc w:val="both"/>
        <w:rPr>
          <w:rFonts w:ascii="Arial" w:hAnsi="Arial" w:cs="Arial"/>
          <w:bCs/>
          <w:sz w:val="22"/>
          <w:szCs w:val="22"/>
          <w:u w:val="single"/>
        </w:rPr>
      </w:pPr>
      <w:r>
        <w:rPr>
          <w:rFonts w:ascii="Arial" w:hAnsi="Arial" w:cs="Arial"/>
          <w:sz w:val="22"/>
          <w:szCs w:val="22"/>
        </w:rPr>
        <w:t>5.4.2</w:t>
      </w:r>
      <w:r>
        <w:rPr>
          <w:rFonts w:ascii="Arial" w:hAnsi="Arial" w:cs="Arial"/>
          <w:sz w:val="22"/>
          <w:szCs w:val="22"/>
        </w:rPr>
        <w:tab/>
      </w:r>
      <w:r>
        <w:rPr>
          <w:rFonts w:ascii="Arial" w:hAnsi="Arial" w:cs="Arial"/>
          <w:sz w:val="22"/>
          <w:szCs w:val="22"/>
          <w:lang w:eastAsia="ar-SA"/>
        </w:rPr>
        <w:t>V</w:t>
      </w:r>
      <w:r>
        <w:rPr>
          <w:rFonts w:ascii="Arial" w:hAnsi="Arial" w:cs="Arial"/>
          <w:sz w:val="22"/>
          <w:szCs w:val="22"/>
        </w:rPr>
        <w:t>eškeré práce na díle budou prováděny za provozu,</w:t>
      </w:r>
      <w:r>
        <w:rPr>
          <w:rFonts w:ascii="Arial" w:hAnsi="Arial" w:cs="Arial"/>
          <w:sz w:val="22"/>
          <w:szCs w:val="22"/>
          <w:lang w:eastAsia="ar-SA"/>
        </w:rPr>
        <w:t xml:space="preserve"> bez jeho omezení.</w:t>
      </w:r>
    </w:p>
    <w:p w:rsidR="00A47AC6" w:rsidRDefault="00A47AC6">
      <w:pPr>
        <w:jc w:val="center"/>
        <w:rPr>
          <w:rFonts w:ascii="Arial" w:hAnsi="Arial" w:cs="Arial"/>
          <w:b/>
          <w:bCs/>
          <w:sz w:val="22"/>
          <w:szCs w:val="22"/>
        </w:rPr>
      </w:pPr>
    </w:p>
    <w:p w:rsidR="00A47AC6" w:rsidRDefault="00EA1252">
      <w:pPr>
        <w:jc w:val="center"/>
        <w:rPr>
          <w:rFonts w:ascii="Arial" w:hAnsi="Arial" w:cs="Arial"/>
          <w:b/>
          <w:bCs/>
          <w:sz w:val="22"/>
          <w:szCs w:val="22"/>
        </w:rPr>
      </w:pPr>
      <w:r>
        <w:rPr>
          <w:rFonts w:ascii="Arial" w:hAnsi="Arial" w:cs="Arial"/>
          <w:b/>
          <w:bCs/>
          <w:sz w:val="22"/>
          <w:szCs w:val="22"/>
        </w:rPr>
        <w:t xml:space="preserve">VI. </w:t>
      </w:r>
    </w:p>
    <w:p w:rsidR="00A47AC6" w:rsidRDefault="00EA1252">
      <w:pPr>
        <w:jc w:val="center"/>
        <w:rPr>
          <w:rFonts w:ascii="Arial" w:hAnsi="Arial" w:cs="Arial"/>
          <w:b/>
          <w:bCs/>
          <w:sz w:val="22"/>
          <w:szCs w:val="22"/>
        </w:rPr>
      </w:pPr>
      <w:r>
        <w:rPr>
          <w:rFonts w:ascii="Arial" w:hAnsi="Arial" w:cs="Arial"/>
          <w:b/>
          <w:bCs/>
          <w:sz w:val="22"/>
          <w:szCs w:val="22"/>
        </w:rPr>
        <w:t xml:space="preserve">Cena díla </w:t>
      </w:r>
    </w:p>
    <w:p w:rsidR="00A47AC6" w:rsidRDefault="00A47AC6">
      <w:pPr>
        <w:jc w:val="center"/>
        <w:rPr>
          <w:rFonts w:ascii="Arial" w:hAnsi="Arial" w:cs="Arial"/>
          <w:b/>
          <w:bCs/>
          <w:sz w:val="22"/>
          <w:szCs w:val="22"/>
          <w:u w:val="single"/>
        </w:rPr>
      </w:pPr>
    </w:p>
    <w:p w:rsidR="00A47AC6" w:rsidRDefault="00EA1252">
      <w:pPr>
        <w:pStyle w:val="Nadpis2"/>
        <w:ind w:left="709" w:hanging="709"/>
        <w:rPr>
          <w:rFonts w:cs="Arial"/>
          <w:b w:val="0"/>
          <w:bCs w:val="0"/>
          <w:sz w:val="22"/>
          <w:szCs w:val="22"/>
        </w:rPr>
      </w:pPr>
      <w:r>
        <w:rPr>
          <w:rFonts w:cs="Arial"/>
          <w:b w:val="0"/>
          <w:bCs w:val="0"/>
          <w:sz w:val="22"/>
          <w:szCs w:val="22"/>
        </w:rPr>
        <w:t>6.1</w:t>
      </w:r>
      <w:r>
        <w:rPr>
          <w:rFonts w:cs="Arial"/>
          <w:b w:val="0"/>
          <w:bCs w:val="0"/>
          <w:sz w:val="22"/>
          <w:szCs w:val="22"/>
        </w:rPr>
        <w:tab/>
      </w:r>
      <w:r>
        <w:rPr>
          <w:rFonts w:cs="Arial"/>
          <w:b w:val="0"/>
          <w:bCs w:val="0"/>
          <w:sz w:val="22"/>
          <w:szCs w:val="22"/>
          <w:u w:val="single"/>
        </w:rPr>
        <w:t>Výše a obsah ceny díla</w:t>
      </w:r>
      <w:r>
        <w:rPr>
          <w:rFonts w:cs="Arial"/>
          <w:b w:val="0"/>
          <w:bCs w:val="0"/>
          <w:sz w:val="22"/>
          <w:szCs w:val="22"/>
        </w:rPr>
        <w:t xml:space="preserve"> </w:t>
      </w:r>
    </w:p>
    <w:p w:rsidR="00A47AC6" w:rsidRDefault="00EA1252">
      <w:pPr>
        <w:pStyle w:val="Nadpis3"/>
        <w:tabs>
          <w:tab w:val="clear" w:pos="862"/>
        </w:tabs>
        <w:ind w:left="709" w:hanging="709"/>
        <w:jc w:val="both"/>
        <w:rPr>
          <w:rFonts w:cs="Arial"/>
          <w:b w:val="0"/>
          <w:sz w:val="22"/>
          <w:szCs w:val="22"/>
        </w:rPr>
      </w:pPr>
      <w:r>
        <w:rPr>
          <w:rFonts w:cs="Arial"/>
          <w:b w:val="0"/>
          <w:bCs w:val="0"/>
          <w:sz w:val="22"/>
          <w:szCs w:val="22"/>
        </w:rPr>
        <w:t>6.1.1</w:t>
      </w:r>
      <w:r>
        <w:rPr>
          <w:rFonts w:cs="Arial"/>
          <w:b w:val="0"/>
          <w:bCs w:val="0"/>
          <w:sz w:val="22"/>
          <w:szCs w:val="22"/>
        </w:rPr>
        <w:tab/>
        <w:t xml:space="preserve">Cena díla sjednaná v souladu s ustanovením § 2 zákona č. 526/1990 Sb. o cenách, v platném znění, je dohodnuta jako cena nejvýše přípustná a činí: </w:t>
      </w:r>
      <w:r>
        <w:rPr>
          <w:rFonts w:cs="Arial"/>
          <w:bCs w:val="0"/>
          <w:sz w:val="22"/>
          <w:szCs w:val="22"/>
          <w:highlight w:val="yellow"/>
        </w:rPr>
        <w:t>……………</w:t>
      </w:r>
      <w:r>
        <w:rPr>
          <w:rFonts w:cs="Arial"/>
          <w:sz w:val="22"/>
          <w:szCs w:val="22"/>
        </w:rPr>
        <w:t xml:space="preserve"> Kč</w:t>
      </w:r>
      <w:r>
        <w:rPr>
          <w:rFonts w:cs="Arial"/>
          <w:b w:val="0"/>
          <w:bCs w:val="0"/>
          <w:sz w:val="22"/>
          <w:szCs w:val="22"/>
        </w:rPr>
        <w:t xml:space="preserve">, slovy: </w:t>
      </w:r>
      <w:r>
        <w:rPr>
          <w:rFonts w:cs="Arial"/>
          <w:b w:val="0"/>
          <w:bCs w:val="0"/>
          <w:sz w:val="22"/>
          <w:szCs w:val="22"/>
          <w:highlight w:val="yellow"/>
        </w:rPr>
        <w:t>………………………………</w:t>
      </w:r>
      <w:proofErr w:type="gramStart"/>
      <w:r>
        <w:rPr>
          <w:rFonts w:cs="Arial"/>
          <w:b w:val="0"/>
          <w:bCs w:val="0"/>
          <w:sz w:val="22"/>
          <w:szCs w:val="22"/>
          <w:highlight w:val="yellow"/>
        </w:rPr>
        <w:t>…..</w:t>
      </w:r>
      <w:r>
        <w:rPr>
          <w:rFonts w:cs="Arial"/>
          <w:b w:val="0"/>
          <w:bCs w:val="0"/>
          <w:sz w:val="22"/>
          <w:szCs w:val="22"/>
        </w:rPr>
        <w:t xml:space="preserve"> korun</w:t>
      </w:r>
      <w:proofErr w:type="gramEnd"/>
      <w:r>
        <w:rPr>
          <w:rFonts w:cs="Arial"/>
          <w:b w:val="0"/>
          <w:bCs w:val="0"/>
          <w:sz w:val="22"/>
          <w:szCs w:val="22"/>
        </w:rPr>
        <w:t xml:space="preserve"> českých (bez DPH).</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6.1.2</w:t>
      </w:r>
      <w:r>
        <w:rPr>
          <w:rFonts w:cs="Arial"/>
          <w:b w:val="0"/>
          <w:bCs w:val="0"/>
          <w:sz w:val="22"/>
          <w:szCs w:val="22"/>
        </w:rPr>
        <w:tab/>
        <w:t xml:space="preserve">Cena je stanovena podle Technické, rozměrové a množstevní specifikace oken a Cenové nabídky předložené zhotovitelem. Zhotovitel prohlašuje, že položkový rozpočet v Cenové nabídce je správný a úplný.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6.1.3</w:t>
      </w:r>
      <w:r>
        <w:rPr>
          <w:rFonts w:cs="Arial"/>
          <w:b w:val="0"/>
          <w:bCs w:val="0"/>
          <w:sz w:val="22"/>
          <w:szCs w:val="22"/>
        </w:rPr>
        <w:tab/>
        <w:t xml:space="preserve">Sjednaná cena obsahuje veškeré náklady a zisk zhotovitele nezbytné k řádnému a včasnému provedení díla. Cena obsahuje mimo nákladů na vlastní provedení prací a dodávek a nákladů na práce, dodávky a činnosti uvedené v odst. 3.2.2 Smlouvy </w:t>
      </w:r>
      <w:r>
        <w:rPr>
          <w:rFonts w:cs="Arial"/>
          <w:b w:val="0"/>
          <w:bCs w:val="0"/>
          <w:sz w:val="22"/>
          <w:szCs w:val="22"/>
        </w:rPr>
        <w:lastRenderedPageBreak/>
        <w:t xml:space="preserve">i náklady na pokuty a náhrady škody, které vzniknou třetím osobám nebo objednateli. Sjednaná cena obsahuje i předpokládané náklady vzniklé vývojem cen na trhu. </w:t>
      </w:r>
    </w:p>
    <w:p w:rsidR="00A47AC6" w:rsidRDefault="00EA1252">
      <w:pPr>
        <w:pStyle w:val="Nadpis2"/>
        <w:ind w:left="709" w:hanging="709"/>
        <w:rPr>
          <w:rFonts w:cs="Arial"/>
          <w:b w:val="0"/>
          <w:bCs w:val="0"/>
          <w:sz w:val="22"/>
          <w:szCs w:val="22"/>
          <w:u w:val="single"/>
        </w:rPr>
      </w:pPr>
      <w:r>
        <w:rPr>
          <w:rFonts w:cs="Arial"/>
          <w:b w:val="0"/>
          <w:sz w:val="22"/>
          <w:szCs w:val="22"/>
        </w:rPr>
        <w:t>6.2</w:t>
      </w:r>
      <w:r>
        <w:rPr>
          <w:rFonts w:cs="Arial"/>
          <w:b w:val="0"/>
          <w:sz w:val="22"/>
          <w:szCs w:val="22"/>
        </w:rPr>
        <w:tab/>
      </w:r>
      <w:r>
        <w:rPr>
          <w:rFonts w:cs="Arial"/>
          <w:b w:val="0"/>
          <w:bCs w:val="0"/>
          <w:sz w:val="22"/>
          <w:szCs w:val="22"/>
          <w:u w:val="single"/>
        </w:rPr>
        <w:t>Platnost ceny</w:t>
      </w:r>
    </w:p>
    <w:p w:rsidR="00A47AC6" w:rsidRDefault="00EA1252">
      <w:pPr>
        <w:pStyle w:val="Nadpis2"/>
        <w:ind w:left="709" w:hanging="709"/>
        <w:rPr>
          <w:rFonts w:cs="Arial"/>
          <w:b w:val="0"/>
          <w:sz w:val="22"/>
          <w:szCs w:val="22"/>
        </w:rPr>
      </w:pPr>
      <w:r>
        <w:rPr>
          <w:rFonts w:cs="Arial"/>
          <w:b w:val="0"/>
          <w:sz w:val="22"/>
          <w:szCs w:val="22"/>
        </w:rPr>
        <w:t>6.2.1</w:t>
      </w:r>
      <w:r>
        <w:rPr>
          <w:rFonts w:cs="Arial"/>
          <w:b w:val="0"/>
          <w:sz w:val="22"/>
          <w:szCs w:val="22"/>
        </w:rPr>
        <w:tab/>
        <w:t xml:space="preserve">Sjednaná cena je platná po celou dobu účinnosti Smlouvy.  </w:t>
      </w:r>
    </w:p>
    <w:p w:rsidR="00A47AC6" w:rsidRDefault="00EA1252">
      <w:pPr>
        <w:pStyle w:val="Nadpis2"/>
        <w:tabs>
          <w:tab w:val="left" w:pos="718"/>
        </w:tabs>
        <w:ind w:left="709" w:hanging="709"/>
        <w:rPr>
          <w:rFonts w:cs="Arial"/>
          <w:b w:val="0"/>
          <w:bCs w:val="0"/>
          <w:sz w:val="22"/>
          <w:szCs w:val="22"/>
        </w:rPr>
      </w:pPr>
      <w:r>
        <w:rPr>
          <w:rFonts w:cs="Arial"/>
          <w:b w:val="0"/>
          <w:bCs w:val="0"/>
          <w:sz w:val="22"/>
          <w:szCs w:val="22"/>
        </w:rPr>
        <w:t>6.3</w:t>
      </w:r>
      <w:r>
        <w:rPr>
          <w:rFonts w:cs="Arial"/>
          <w:b w:val="0"/>
          <w:bCs w:val="0"/>
          <w:sz w:val="22"/>
          <w:szCs w:val="22"/>
        </w:rPr>
        <w:tab/>
      </w:r>
      <w:r>
        <w:rPr>
          <w:rFonts w:cs="Arial"/>
          <w:b w:val="0"/>
          <w:bCs w:val="0"/>
          <w:sz w:val="22"/>
          <w:szCs w:val="22"/>
          <w:u w:val="single"/>
        </w:rPr>
        <w:t>Podmínky pro změnu ceny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6.3.1</w:t>
      </w:r>
      <w:r>
        <w:rPr>
          <w:rFonts w:cs="Arial"/>
          <w:b w:val="0"/>
          <w:bCs w:val="0"/>
          <w:sz w:val="22"/>
          <w:szCs w:val="22"/>
        </w:rPr>
        <w:tab/>
        <w:t>Sjednaná cena je cenou nejvýše přípustnou a může být změněna pouze za těchto podmínek:</w:t>
      </w:r>
    </w:p>
    <w:p w:rsidR="00A47AC6" w:rsidRDefault="00EA1252">
      <w:pPr>
        <w:ind w:left="709" w:hanging="1"/>
        <w:jc w:val="both"/>
        <w:rPr>
          <w:rFonts w:ascii="Arial" w:hAnsi="Arial" w:cs="Arial"/>
          <w:sz w:val="22"/>
          <w:szCs w:val="22"/>
        </w:rPr>
      </w:pPr>
      <w:r>
        <w:rPr>
          <w:rFonts w:ascii="Arial" w:hAnsi="Arial" w:cs="Arial"/>
          <w:sz w:val="22"/>
          <w:szCs w:val="22"/>
        </w:rPr>
        <w:t xml:space="preserve">- 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 Náklady na </w:t>
      </w:r>
      <w:proofErr w:type="spellStart"/>
      <w:r>
        <w:rPr>
          <w:rFonts w:ascii="Arial" w:hAnsi="Arial" w:cs="Arial"/>
          <w:sz w:val="22"/>
          <w:szCs w:val="22"/>
        </w:rPr>
        <w:t>méněpráce</w:t>
      </w:r>
      <w:proofErr w:type="spellEnd"/>
      <w:r>
        <w:rPr>
          <w:rFonts w:ascii="Arial" w:hAnsi="Arial" w:cs="Arial"/>
          <w:sz w:val="22"/>
          <w:szCs w:val="22"/>
        </w:rPr>
        <w:t xml:space="preserve"> budou odečteny ve výši součtu veškerých odpovídajících položek a nákladů neprovedených dle položkového rozpočtu, který je přílohou Smlouvy, </w:t>
      </w:r>
    </w:p>
    <w:p w:rsidR="00A47AC6" w:rsidRDefault="00EA1252">
      <w:pPr>
        <w:ind w:left="709" w:hanging="1"/>
        <w:jc w:val="both"/>
        <w:rPr>
          <w:rFonts w:ascii="Arial" w:hAnsi="Arial" w:cs="Arial"/>
          <w:bCs/>
          <w:sz w:val="22"/>
          <w:szCs w:val="22"/>
        </w:rPr>
      </w:pPr>
      <w:r>
        <w:rPr>
          <w:rFonts w:ascii="Arial" w:hAnsi="Arial" w:cs="Arial"/>
          <w:bCs/>
          <w:sz w:val="22"/>
          <w:szCs w:val="22"/>
        </w:rPr>
        <w:t xml:space="preserve">- bude-li objednatel požadovat i provedení jiných prací a dodávek, které nebyly součástí smluveného předmětu </w:t>
      </w:r>
      <w:proofErr w:type="gramStart"/>
      <w:r>
        <w:rPr>
          <w:rFonts w:ascii="Arial" w:hAnsi="Arial" w:cs="Arial"/>
          <w:bCs/>
          <w:sz w:val="22"/>
          <w:szCs w:val="22"/>
        </w:rPr>
        <w:t>díla a v době</w:t>
      </w:r>
      <w:proofErr w:type="gramEnd"/>
      <w:r>
        <w:rPr>
          <w:rFonts w:ascii="Arial" w:hAnsi="Arial" w:cs="Arial"/>
          <w:bCs/>
          <w:sz w:val="22"/>
          <w:szCs w:val="22"/>
        </w:rPr>
        <w:t xml:space="preserve"> podání nabídky do výběrového řízení o nich zhotovitel nemohl vědět, ani je nemohl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rsidR="00A47AC6" w:rsidRDefault="00A47AC6">
      <w:pPr>
        <w:pStyle w:val="Nadpis2"/>
        <w:ind w:left="576"/>
        <w:jc w:val="center"/>
        <w:rPr>
          <w:rFonts w:cs="Arial"/>
          <w:bCs w:val="0"/>
          <w:sz w:val="22"/>
          <w:szCs w:val="22"/>
        </w:rPr>
      </w:pPr>
    </w:p>
    <w:p w:rsidR="00A47AC6" w:rsidRDefault="00EA1252">
      <w:pPr>
        <w:pStyle w:val="Nadpis2"/>
        <w:keepNext w:val="0"/>
        <w:ind w:left="576"/>
        <w:jc w:val="center"/>
        <w:rPr>
          <w:rFonts w:cs="Arial"/>
          <w:bCs w:val="0"/>
          <w:sz w:val="22"/>
          <w:szCs w:val="22"/>
        </w:rPr>
      </w:pPr>
      <w:r>
        <w:rPr>
          <w:rFonts w:cs="Arial"/>
          <w:bCs w:val="0"/>
          <w:sz w:val="22"/>
          <w:szCs w:val="22"/>
        </w:rPr>
        <w:t xml:space="preserve">VII. </w:t>
      </w:r>
    </w:p>
    <w:p w:rsidR="00A47AC6" w:rsidRDefault="00EA1252">
      <w:pPr>
        <w:pStyle w:val="Nadpis2"/>
        <w:keepNext w:val="0"/>
        <w:ind w:left="576"/>
        <w:jc w:val="center"/>
        <w:rPr>
          <w:rFonts w:cs="Arial"/>
          <w:bCs w:val="0"/>
          <w:sz w:val="22"/>
          <w:szCs w:val="22"/>
        </w:rPr>
      </w:pPr>
      <w:r>
        <w:rPr>
          <w:rFonts w:cs="Arial"/>
          <w:bCs w:val="0"/>
          <w:sz w:val="22"/>
          <w:szCs w:val="22"/>
        </w:rPr>
        <w:t xml:space="preserve">Platební podmínky </w:t>
      </w:r>
    </w:p>
    <w:p w:rsidR="00A47AC6" w:rsidRDefault="00A47AC6">
      <w:pPr>
        <w:rPr>
          <w:rFonts w:ascii="Arial" w:hAnsi="Arial" w:cs="Arial"/>
          <w:sz w:val="22"/>
          <w:szCs w:val="22"/>
        </w:rPr>
      </w:pPr>
    </w:p>
    <w:p w:rsidR="00A47AC6" w:rsidRDefault="00EA1252">
      <w:pPr>
        <w:pStyle w:val="Nadpis2"/>
        <w:keepNext w:val="0"/>
        <w:ind w:left="709" w:hanging="708"/>
        <w:jc w:val="both"/>
        <w:rPr>
          <w:rFonts w:cs="Arial"/>
          <w:b w:val="0"/>
          <w:bCs w:val="0"/>
          <w:sz w:val="22"/>
          <w:szCs w:val="22"/>
        </w:rPr>
      </w:pPr>
      <w:r>
        <w:rPr>
          <w:rFonts w:cs="Arial"/>
          <w:b w:val="0"/>
          <w:bCs w:val="0"/>
          <w:sz w:val="22"/>
          <w:szCs w:val="22"/>
        </w:rPr>
        <w:t>7.1</w:t>
      </w:r>
      <w:r>
        <w:rPr>
          <w:rFonts w:cs="Arial"/>
          <w:b w:val="0"/>
          <w:bCs w:val="0"/>
          <w:sz w:val="22"/>
          <w:szCs w:val="22"/>
        </w:rPr>
        <w:tab/>
      </w:r>
      <w:r>
        <w:rPr>
          <w:rFonts w:cs="Arial"/>
          <w:b w:val="0"/>
          <w:bCs w:val="0"/>
          <w:sz w:val="22"/>
          <w:szCs w:val="22"/>
          <w:u w:val="single"/>
        </w:rPr>
        <w:t>Zálohy</w:t>
      </w:r>
    </w:p>
    <w:p w:rsidR="00A47AC6" w:rsidRDefault="00EA1252">
      <w:pPr>
        <w:pStyle w:val="Nadpis2"/>
        <w:ind w:left="709" w:hanging="708"/>
        <w:rPr>
          <w:rFonts w:cs="Arial"/>
          <w:b w:val="0"/>
          <w:sz w:val="22"/>
          <w:szCs w:val="22"/>
        </w:rPr>
      </w:pPr>
      <w:r>
        <w:rPr>
          <w:rFonts w:cs="Arial"/>
          <w:b w:val="0"/>
          <w:sz w:val="22"/>
          <w:szCs w:val="22"/>
        </w:rPr>
        <w:t>7.1.1</w:t>
      </w:r>
      <w:r>
        <w:rPr>
          <w:rFonts w:cs="Arial"/>
          <w:b w:val="0"/>
          <w:sz w:val="22"/>
          <w:szCs w:val="22"/>
        </w:rPr>
        <w:tab/>
        <w:t>Objednatel neposkytne zhotoviteli zálohy.</w:t>
      </w:r>
    </w:p>
    <w:p w:rsidR="00A47AC6" w:rsidRDefault="00EA1252">
      <w:pPr>
        <w:pStyle w:val="Nadpis2"/>
        <w:tabs>
          <w:tab w:val="left" w:pos="718"/>
        </w:tabs>
        <w:ind w:left="709" w:hanging="708"/>
        <w:rPr>
          <w:rFonts w:cs="Arial"/>
          <w:b w:val="0"/>
          <w:bCs w:val="0"/>
          <w:sz w:val="22"/>
          <w:szCs w:val="22"/>
          <w:u w:val="single"/>
        </w:rPr>
      </w:pPr>
      <w:r>
        <w:rPr>
          <w:rFonts w:cs="Arial"/>
          <w:b w:val="0"/>
          <w:sz w:val="22"/>
          <w:szCs w:val="22"/>
        </w:rPr>
        <w:t>7.2</w:t>
      </w:r>
      <w:r>
        <w:rPr>
          <w:rFonts w:cs="Arial"/>
          <w:b w:val="0"/>
          <w:sz w:val="22"/>
          <w:szCs w:val="22"/>
        </w:rPr>
        <w:tab/>
      </w:r>
      <w:r>
        <w:rPr>
          <w:rFonts w:cs="Arial"/>
          <w:b w:val="0"/>
          <w:bCs w:val="0"/>
          <w:sz w:val="22"/>
          <w:szCs w:val="22"/>
          <w:u w:val="single"/>
        </w:rPr>
        <w:t>Postup plateb</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7.2.1</w:t>
      </w:r>
      <w:r>
        <w:rPr>
          <w:rFonts w:cs="Arial"/>
          <w:b w:val="0"/>
          <w:bCs w:val="0"/>
          <w:sz w:val="22"/>
          <w:szCs w:val="22"/>
        </w:rPr>
        <w:tab/>
        <w:t xml:space="preserve">Cena za dílo bude hrazena na základě daňových dokladů (dále jen faktur) vystavených zhotovitelem v souladu s obecně závaznými právními předpisy včetně zák. č. 235/2004 Sb., o dani z přidané hodnoty (DPH).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7.2.2</w:t>
      </w:r>
      <w:r>
        <w:rPr>
          <w:rFonts w:cs="Arial"/>
          <w:b w:val="0"/>
          <w:bCs w:val="0"/>
          <w:sz w:val="22"/>
          <w:szCs w:val="22"/>
        </w:rPr>
        <w:tab/>
        <w:t xml:space="preserve">V souladu s ustanovením zákona o DPH sjednávají Smluvní strany dílčí plnění v rozsahu skutečně provedeného plnění za kalendářní měsíc. </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7.2.3</w:t>
      </w:r>
      <w:r>
        <w:rPr>
          <w:rFonts w:cs="Arial"/>
          <w:b w:val="0"/>
          <w:bCs w:val="0"/>
          <w:sz w:val="22"/>
          <w:szCs w:val="22"/>
        </w:rPr>
        <w:tab/>
        <w:t>Zhotovitel předloží objednateli nejpozději do třetího dne následujícího měsíce soupis provedených prací oceněný v souladu se způsobem sjednaným ve Smlouvě. Objednatel je povinen se k tomuto soupisu vyjádřit nejpozději do pěti pracovních dnů ode dne jeho obdržení. Zhotovitel je povinen vystavit fakturu tak, aby byla doručena objednateli nejpozději do desátého pracovníh</w:t>
      </w:r>
      <w:r w:rsidR="003022D6">
        <w:rPr>
          <w:rFonts w:cs="Arial"/>
          <w:b w:val="0"/>
          <w:bCs w:val="0"/>
          <w:sz w:val="22"/>
          <w:szCs w:val="22"/>
        </w:rPr>
        <w:t xml:space="preserve">o dne příslušného </w:t>
      </w:r>
      <w:proofErr w:type="gramStart"/>
      <w:r w:rsidR="003022D6">
        <w:rPr>
          <w:rFonts w:cs="Arial"/>
          <w:b w:val="0"/>
          <w:bCs w:val="0"/>
          <w:sz w:val="22"/>
          <w:szCs w:val="22"/>
        </w:rPr>
        <w:t xml:space="preserve">měsíce </w:t>
      </w:r>
      <w:r>
        <w:rPr>
          <w:rFonts w:cs="Arial"/>
          <w:b w:val="0"/>
          <w:bCs w:val="0"/>
          <w:sz w:val="22"/>
          <w:szCs w:val="22"/>
        </w:rPr>
        <w:t>v němž</w:t>
      </w:r>
      <w:proofErr w:type="gramEnd"/>
      <w:r>
        <w:rPr>
          <w:rFonts w:cs="Arial"/>
          <w:b w:val="0"/>
          <w:bCs w:val="0"/>
          <w:sz w:val="22"/>
          <w:szCs w:val="22"/>
        </w:rPr>
        <w:t xml:space="preserve"> byl objednateli předložen soupis provedených prací. Nedílnou součástí faktury bude objednatelem odsouhlasený soupis provedených prací. </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7.2.4</w:t>
      </w:r>
      <w:r>
        <w:rPr>
          <w:rFonts w:cs="Arial"/>
          <w:b w:val="0"/>
          <w:bCs w:val="0"/>
          <w:sz w:val="22"/>
          <w:szCs w:val="22"/>
        </w:rPr>
        <w:tab/>
        <w:t>Nedojde-li mezi Smluvními stranami k dohodě při odsouhlasení množství nebo druhu provedených prací, je zhotovitel oprávněn fakturovat pouze ty práce a dodávky, u kterých nedošlo k rozporu.</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7.3</w:t>
      </w:r>
      <w:r>
        <w:rPr>
          <w:rFonts w:cs="Arial"/>
          <w:b w:val="0"/>
          <w:bCs w:val="0"/>
          <w:sz w:val="22"/>
          <w:szCs w:val="22"/>
        </w:rPr>
        <w:tab/>
      </w:r>
    </w:p>
    <w:p w:rsidR="00A47AC6" w:rsidRDefault="00EA1252">
      <w:pPr>
        <w:pStyle w:val="Nadpis2"/>
        <w:keepNext w:val="0"/>
        <w:widowControl w:val="0"/>
        <w:tabs>
          <w:tab w:val="left" w:pos="718"/>
        </w:tabs>
        <w:ind w:left="709" w:hanging="708"/>
        <w:jc w:val="both"/>
        <w:rPr>
          <w:rFonts w:cs="Arial"/>
          <w:b w:val="0"/>
          <w:bCs w:val="0"/>
          <w:sz w:val="22"/>
          <w:szCs w:val="22"/>
        </w:rPr>
      </w:pPr>
      <w:r>
        <w:rPr>
          <w:rFonts w:cs="Arial"/>
          <w:b w:val="0"/>
          <w:bCs w:val="0"/>
          <w:sz w:val="22"/>
          <w:szCs w:val="22"/>
        </w:rPr>
        <w:t>7.4</w:t>
      </w:r>
      <w:r>
        <w:rPr>
          <w:rFonts w:cs="Arial"/>
          <w:b w:val="0"/>
          <w:bCs w:val="0"/>
          <w:sz w:val="22"/>
          <w:szCs w:val="22"/>
        </w:rPr>
        <w:tab/>
      </w:r>
      <w:r>
        <w:rPr>
          <w:rFonts w:cs="Arial"/>
          <w:b w:val="0"/>
          <w:bCs w:val="0"/>
          <w:sz w:val="22"/>
          <w:szCs w:val="22"/>
          <w:u w:val="single"/>
        </w:rPr>
        <w:t>Náležitosti a splatnost faktury</w:t>
      </w:r>
      <w:r>
        <w:rPr>
          <w:rFonts w:cs="Arial"/>
          <w:b w:val="0"/>
          <w:bCs w:val="0"/>
          <w:sz w:val="22"/>
          <w:szCs w:val="22"/>
        </w:rPr>
        <w:t xml:space="preserve"> </w:t>
      </w:r>
    </w:p>
    <w:p w:rsidR="00A47AC6" w:rsidRDefault="00EA1252">
      <w:pPr>
        <w:pStyle w:val="Nadpis3"/>
        <w:keepNext w:val="0"/>
        <w:widowControl w:val="0"/>
        <w:tabs>
          <w:tab w:val="clear" w:pos="862"/>
        </w:tabs>
        <w:ind w:left="709" w:hanging="708"/>
        <w:jc w:val="both"/>
        <w:rPr>
          <w:rFonts w:cs="Arial"/>
          <w:b w:val="0"/>
          <w:bCs w:val="0"/>
          <w:sz w:val="22"/>
          <w:szCs w:val="22"/>
        </w:rPr>
      </w:pPr>
      <w:r>
        <w:rPr>
          <w:rFonts w:cs="Arial"/>
          <w:b w:val="0"/>
          <w:bCs w:val="0"/>
          <w:sz w:val="22"/>
          <w:szCs w:val="22"/>
        </w:rPr>
        <w:t>7.4.1</w:t>
      </w:r>
      <w:r>
        <w:rPr>
          <w:rFonts w:cs="Arial"/>
          <w:b w:val="0"/>
          <w:bCs w:val="0"/>
          <w:sz w:val="22"/>
          <w:szCs w:val="22"/>
        </w:rPr>
        <w:tab/>
        <w:t xml:space="preserve">Daňový doklad (faktura) bude vystaven v režimu </w:t>
      </w:r>
      <w:r>
        <w:rPr>
          <w:rFonts w:cs="Arial"/>
          <w:bCs w:val="0"/>
          <w:sz w:val="22"/>
          <w:szCs w:val="22"/>
        </w:rPr>
        <w:t>přenesení daňové povinnosti</w:t>
      </w:r>
      <w:r>
        <w:rPr>
          <w:rFonts w:cs="Arial"/>
          <w:b w:val="0"/>
          <w:bCs w:val="0"/>
          <w:sz w:val="22"/>
          <w:szCs w:val="22"/>
        </w:rPr>
        <w:t xml:space="preserve"> v souladu s </w:t>
      </w:r>
      <w:proofErr w:type="spellStart"/>
      <w:r>
        <w:rPr>
          <w:rFonts w:cs="Arial"/>
          <w:b w:val="0"/>
          <w:bCs w:val="0"/>
          <w:sz w:val="22"/>
          <w:szCs w:val="22"/>
        </w:rPr>
        <w:t>ust</w:t>
      </w:r>
      <w:proofErr w:type="spellEnd"/>
      <w:r>
        <w:rPr>
          <w:rFonts w:cs="Arial"/>
          <w:b w:val="0"/>
          <w:bCs w:val="0"/>
          <w:sz w:val="22"/>
          <w:szCs w:val="22"/>
        </w:rPr>
        <w:t xml:space="preserve">. § 92a a násl. zákona č. 235/2004 Sb., v platném znění.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lastRenderedPageBreak/>
        <w:t>7.4.2</w:t>
      </w:r>
      <w:r>
        <w:rPr>
          <w:rFonts w:cs="Arial"/>
          <w:b w:val="0"/>
          <w:bCs w:val="0"/>
          <w:sz w:val="22"/>
          <w:szCs w:val="22"/>
        </w:rPr>
        <w:tab/>
        <w:t xml:space="preserve">Kromě náležitostí stanovených právními předpisy pro daňový doklad je zhotovitel povinen na faktuře uvést i tyto údaje: </w:t>
      </w:r>
    </w:p>
    <w:p w:rsidR="00A47AC6" w:rsidRDefault="00EA1252">
      <w:pPr>
        <w:pStyle w:val="Nadpis3"/>
        <w:ind w:left="709" w:hanging="708"/>
        <w:jc w:val="both"/>
        <w:rPr>
          <w:rFonts w:cs="Arial"/>
          <w:b w:val="0"/>
          <w:bCs w:val="0"/>
          <w:sz w:val="22"/>
          <w:szCs w:val="22"/>
        </w:rPr>
      </w:pPr>
      <w:r>
        <w:rPr>
          <w:rFonts w:cs="Arial"/>
          <w:b w:val="0"/>
          <w:bCs w:val="0"/>
          <w:sz w:val="22"/>
          <w:szCs w:val="22"/>
        </w:rPr>
        <w:tab/>
        <w:t>a) číslo Smlouvy objednatele</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ab/>
        <w:t xml:space="preserve">b) DIČ objednatele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ab/>
        <w:t xml:space="preserve">c) označení banky a číslo účtu, na který má být zaplaceno (pokud je číslo účtu odlišné od čísla uvedeného v čl. I. je zhotovitel povinen o této skutečnosti informovat objednatele v souladu s </w:t>
      </w:r>
      <w:proofErr w:type="spellStart"/>
      <w:r>
        <w:rPr>
          <w:rFonts w:cs="Arial"/>
          <w:b w:val="0"/>
          <w:bCs w:val="0"/>
          <w:sz w:val="22"/>
          <w:szCs w:val="22"/>
        </w:rPr>
        <w:t>ust</w:t>
      </w:r>
      <w:proofErr w:type="spellEnd"/>
      <w:r>
        <w:rPr>
          <w:rFonts w:cs="Arial"/>
          <w:b w:val="0"/>
          <w:bCs w:val="0"/>
          <w:sz w:val="22"/>
          <w:szCs w:val="22"/>
        </w:rPr>
        <w:t xml:space="preserve">. </w:t>
      </w:r>
      <w:proofErr w:type="gramStart"/>
      <w:r>
        <w:rPr>
          <w:rFonts w:cs="Arial"/>
          <w:b w:val="0"/>
          <w:bCs w:val="0"/>
          <w:sz w:val="22"/>
          <w:szCs w:val="22"/>
        </w:rPr>
        <w:t>článku</w:t>
      </w:r>
      <w:proofErr w:type="gramEnd"/>
      <w:r>
        <w:rPr>
          <w:rFonts w:cs="Arial"/>
          <w:b w:val="0"/>
          <w:bCs w:val="0"/>
          <w:sz w:val="22"/>
          <w:szCs w:val="22"/>
        </w:rPr>
        <w:t xml:space="preserve"> II. odst. 2.5 Smlouvy)</w:t>
      </w:r>
    </w:p>
    <w:p w:rsidR="00A47AC6" w:rsidRDefault="00EA1252">
      <w:pPr>
        <w:pStyle w:val="Nadpis3"/>
        <w:tabs>
          <w:tab w:val="clear" w:pos="862"/>
        </w:tabs>
        <w:ind w:left="709" w:hanging="1"/>
        <w:jc w:val="both"/>
        <w:rPr>
          <w:rFonts w:cs="Arial"/>
          <w:b w:val="0"/>
          <w:bCs w:val="0"/>
          <w:sz w:val="22"/>
          <w:szCs w:val="22"/>
        </w:rPr>
      </w:pPr>
      <w:r>
        <w:rPr>
          <w:rFonts w:cs="Arial"/>
          <w:b w:val="0"/>
          <w:bCs w:val="0"/>
          <w:sz w:val="22"/>
          <w:szCs w:val="22"/>
        </w:rPr>
        <w:t>d) sazbu DPH vztahující se k předmětu plnění; zhotovitel odpovídá za to, že sazba daně z přidané hodnoty je stanovena v souladu s platným právními předpisy, v opačném případě je povinen uhradit objednateli veškerou škodu, která mu v té souvislosti vznikla</w:t>
      </w:r>
    </w:p>
    <w:p w:rsidR="00A47AC6" w:rsidRDefault="00EA1252">
      <w:pPr>
        <w:pStyle w:val="Nadpis3"/>
        <w:tabs>
          <w:tab w:val="clear" w:pos="862"/>
        </w:tabs>
        <w:ind w:left="709" w:hanging="1"/>
        <w:jc w:val="both"/>
        <w:rPr>
          <w:rFonts w:cs="Arial"/>
          <w:b w:val="0"/>
          <w:bCs w:val="0"/>
          <w:sz w:val="22"/>
          <w:szCs w:val="22"/>
        </w:rPr>
      </w:pPr>
      <w:r>
        <w:rPr>
          <w:rFonts w:cs="Arial"/>
          <w:b w:val="0"/>
          <w:bCs w:val="0"/>
          <w:sz w:val="22"/>
          <w:szCs w:val="22"/>
        </w:rPr>
        <w:t xml:space="preserve">e) údaj, že se jedná o režim přenesení daňové povinnosti a daň odvede objednatel.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7.4.3</w:t>
      </w:r>
      <w:r>
        <w:rPr>
          <w:rFonts w:cs="Arial"/>
          <w:b w:val="0"/>
          <w:bCs w:val="0"/>
          <w:sz w:val="22"/>
          <w:szCs w:val="22"/>
        </w:rPr>
        <w:tab/>
        <w:t xml:space="preserve">Splatnost faktur pro celé období realizace díla je 15 dnů ode dne doručení faktury objednateli, není-li výslovně sjednáno jinak.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7.4.4</w:t>
      </w:r>
      <w:r>
        <w:rPr>
          <w:rFonts w:cs="Arial"/>
          <w:b w:val="0"/>
          <w:bCs w:val="0"/>
          <w:sz w:val="22"/>
          <w:szCs w:val="22"/>
        </w:rPr>
        <w:tab/>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se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rsidR="00A47AC6" w:rsidRDefault="00A47AC6">
      <w:pPr>
        <w:ind w:left="709" w:hanging="708"/>
        <w:jc w:val="both"/>
        <w:rPr>
          <w:rFonts w:ascii="Arial" w:hAnsi="Arial" w:cs="Arial"/>
          <w:b/>
          <w:sz w:val="22"/>
          <w:szCs w:val="22"/>
          <w:highlight w:val="yellow"/>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VIII. </w:t>
      </w:r>
    </w:p>
    <w:p w:rsidR="00A47AC6" w:rsidRDefault="00EA1252">
      <w:pPr>
        <w:ind w:left="540" w:hanging="539"/>
        <w:jc w:val="center"/>
        <w:rPr>
          <w:rFonts w:ascii="Arial" w:hAnsi="Arial" w:cs="Arial"/>
          <w:b/>
          <w:sz w:val="22"/>
          <w:szCs w:val="22"/>
        </w:rPr>
      </w:pPr>
      <w:r>
        <w:rPr>
          <w:rFonts w:ascii="Arial" w:hAnsi="Arial" w:cs="Arial"/>
          <w:b/>
          <w:sz w:val="22"/>
          <w:szCs w:val="22"/>
        </w:rPr>
        <w:t>Subdodavatelé</w:t>
      </w:r>
    </w:p>
    <w:p w:rsidR="00A47AC6" w:rsidRDefault="00EA1252">
      <w:pPr>
        <w:ind w:left="540" w:hanging="539"/>
        <w:jc w:val="center"/>
        <w:rPr>
          <w:rFonts w:ascii="Arial" w:hAnsi="Arial" w:cs="Arial"/>
          <w:b/>
          <w:sz w:val="22"/>
          <w:szCs w:val="22"/>
          <w:highlight w:val="yellow"/>
        </w:rPr>
      </w:pPr>
      <w:r>
        <w:rPr>
          <w:rFonts w:ascii="Arial" w:hAnsi="Arial" w:cs="Arial"/>
          <w:b/>
          <w:sz w:val="22"/>
          <w:szCs w:val="22"/>
          <w:highlight w:val="yellow"/>
        </w:rPr>
        <w:t xml:space="preserve"> </w:t>
      </w:r>
    </w:p>
    <w:p w:rsidR="00A47AC6" w:rsidRDefault="00EA1252">
      <w:pPr>
        <w:pStyle w:val="Nadpis2"/>
        <w:ind w:left="709" w:hanging="708"/>
        <w:rPr>
          <w:rFonts w:cs="Arial"/>
          <w:b w:val="0"/>
          <w:bCs w:val="0"/>
          <w:sz w:val="22"/>
          <w:szCs w:val="22"/>
          <w:u w:val="single"/>
        </w:rPr>
      </w:pPr>
      <w:r>
        <w:rPr>
          <w:rFonts w:cs="Arial"/>
          <w:b w:val="0"/>
          <w:sz w:val="22"/>
          <w:szCs w:val="22"/>
        </w:rPr>
        <w:t>8.1</w:t>
      </w:r>
      <w:r>
        <w:rPr>
          <w:rFonts w:cs="Arial"/>
          <w:b w:val="0"/>
          <w:sz w:val="22"/>
          <w:szCs w:val="22"/>
        </w:rPr>
        <w:tab/>
      </w:r>
      <w:r>
        <w:rPr>
          <w:rFonts w:cs="Arial"/>
          <w:b w:val="0"/>
          <w:bCs w:val="0"/>
          <w:sz w:val="22"/>
          <w:szCs w:val="22"/>
          <w:u w:val="single"/>
        </w:rPr>
        <w:t xml:space="preserve">Vymezení, změna subdodavatele, sankce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8.1.1</w:t>
      </w:r>
      <w:r>
        <w:rPr>
          <w:rFonts w:cs="Arial"/>
          <w:b w:val="0"/>
          <w:bCs w:val="0"/>
          <w:sz w:val="22"/>
          <w:szCs w:val="22"/>
        </w:rPr>
        <w:tab/>
        <w:t xml:space="preserve">Zhotovitel při předání a převzetí staveniště písemně doloží seznam všech subdodavatelů včetně identifikačních a kontaktních údajů každého subdodavatele, který se bude na realizaci zakázky podílet.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8.1.2</w:t>
      </w:r>
      <w:r>
        <w:rPr>
          <w:rFonts w:cs="Arial"/>
          <w:b w:val="0"/>
          <w:bCs w:val="0"/>
          <w:sz w:val="22"/>
          <w:szCs w:val="22"/>
        </w:rPr>
        <w:tab/>
        <w:t xml:space="preserve">Subdodavatelské firmy uvedené v bodu 8.1.1 musí být totožné s firmami uvedenými v nabídce podané do výběrového řízení na veřejnou zakázku. Před zahájením prací ani v průběhu realizace stavby nelze subdodavatele měnit bez písemného souhlasu objednatele.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8.1.3</w:t>
      </w:r>
      <w:r>
        <w:rPr>
          <w:rFonts w:cs="Arial"/>
          <w:b w:val="0"/>
          <w:bCs w:val="0"/>
          <w:sz w:val="22"/>
          <w:szCs w:val="22"/>
        </w:rPr>
        <w:tab/>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8.1.4</w:t>
      </w:r>
      <w:r>
        <w:rPr>
          <w:rFonts w:cs="Arial"/>
          <w:b w:val="0"/>
          <w:bCs w:val="0"/>
          <w:sz w:val="22"/>
          <w:szCs w:val="22"/>
        </w:rPr>
        <w:tab/>
        <w:t>Zhotovitel je povinen řádně a včas plnit své finanční závazky plynoucí ze smluv mezi zhotovitelem a jeho subdodavateli.</w:t>
      </w:r>
    </w:p>
    <w:p w:rsidR="00A47AC6" w:rsidRDefault="00A47AC6">
      <w:pPr>
        <w:rPr>
          <w:rFonts w:ascii="Arial" w:hAnsi="Arial" w:cs="Arial"/>
          <w:sz w:val="22"/>
          <w:szCs w:val="22"/>
        </w:rPr>
      </w:pPr>
    </w:p>
    <w:p w:rsidR="00A47AC6" w:rsidRDefault="00EA1252">
      <w:pPr>
        <w:jc w:val="center"/>
        <w:rPr>
          <w:rFonts w:ascii="Arial" w:hAnsi="Arial" w:cs="Arial"/>
          <w:b/>
          <w:sz w:val="22"/>
          <w:szCs w:val="22"/>
        </w:rPr>
      </w:pPr>
      <w:r>
        <w:rPr>
          <w:rFonts w:ascii="Arial" w:hAnsi="Arial" w:cs="Arial"/>
          <w:b/>
          <w:sz w:val="22"/>
          <w:szCs w:val="22"/>
        </w:rPr>
        <w:t xml:space="preserve">IX. </w:t>
      </w:r>
    </w:p>
    <w:p w:rsidR="00A47AC6" w:rsidRDefault="00EA1252">
      <w:pPr>
        <w:jc w:val="center"/>
        <w:rPr>
          <w:rFonts w:ascii="Arial" w:hAnsi="Arial" w:cs="Arial"/>
          <w:b/>
          <w:sz w:val="22"/>
          <w:szCs w:val="22"/>
        </w:rPr>
      </w:pPr>
      <w:r>
        <w:rPr>
          <w:rFonts w:ascii="Arial" w:hAnsi="Arial" w:cs="Arial"/>
          <w:b/>
          <w:sz w:val="22"/>
          <w:szCs w:val="22"/>
        </w:rPr>
        <w:t>Provádění díla</w:t>
      </w:r>
    </w:p>
    <w:p w:rsidR="00A47AC6" w:rsidRDefault="00A47AC6">
      <w:pPr>
        <w:jc w:val="center"/>
        <w:rPr>
          <w:rFonts w:ascii="Arial" w:hAnsi="Arial" w:cs="Arial"/>
          <w:b/>
          <w:sz w:val="22"/>
          <w:szCs w:val="22"/>
        </w:rPr>
      </w:pPr>
    </w:p>
    <w:p w:rsidR="00A47AC6" w:rsidRDefault="00EA1252">
      <w:pPr>
        <w:pStyle w:val="Nadpis2"/>
        <w:keepNext w:val="0"/>
        <w:widowControl w:val="0"/>
        <w:ind w:left="709" w:hanging="708"/>
        <w:jc w:val="both"/>
        <w:rPr>
          <w:rFonts w:cs="Arial"/>
          <w:b w:val="0"/>
          <w:bCs w:val="0"/>
          <w:sz w:val="22"/>
          <w:szCs w:val="22"/>
        </w:rPr>
      </w:pPr>
      <w:r>
        <w:rPr>
          <w:rFonts w:cs="Arial"/>
          <w:b w:val="0"/>
          <w:bCs w:val="0"/>
          <w:sz w:val="22"/>
          <w:szCs w:val="22"/>
        </w:rPr>
        <w:t>9.1</w:t>
      </w:r>
      <w:r>
        <w:rPr>
          <w:rFonts w:cs="Arial"/>
          <w:b w:val="0"/>
          <w:bCs w:val="0"/>
          <w:sz w:val="22"/>
          <w:szCs w:val="22"/>
        </w:rPr>
        <w:tab/>
      </w:r>
      <w:r>
        <w:rPr>
          <w:rFonts w:cs="Arial"/>
          <w:b w:val="0"/>
          <w:bCs w:val="0"/>
          <w:sz w:val="22"/>
          <w:szCs w:val="22"/>
          <w:u w:val="single"/>
        </w:rPr>
        <w:t>Dodržování pracovněprávních předpisů,</w:t>
      </w:r>
      <w:r>
        <w:rPr>
          <w:rFonts w:cs="Arial"/>
          <w:sz w:val="22"/>
          <w:szCs w:val="22"/>
          <w:u w:val="single"/>
        </w:rPr>
        <w:t xml:space="preserve"> </w:t>
      </w:r>
      <w:r>
        <w:rPr>
          <w:rFonts w:cs="Arial"/>
          <w:b w:val="0"/>
          <w:bCs w:val="0"/>
          <w:sz w:val="22"/>
          <w:szCs w:val="22"/>
          <w:u w:val="single"/>
        </w:rPr>
        <w:t>požární ochrany, bezpečnosti a hygieny práce</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9.1.1</w:t>
      </w:r>
      <w:r>
        <w:rPr>
          <w:rFonts w:cs="Arial"/>
          <w:b w:val="0"/>
          <w:bCs w:val="0"/>
          <w:sz w:val="22"/>
          <w:szCs w:val="22"/>
        </w:rPr>
        <w:tab/>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9.1.2</w:t>
      </w:r>
      <w:r>
        <w:rPr>
          <w:rFonts w:cs="Arial"/>
          <w:b w:val="0"/>
          <w:bCs w:val="0"/>
          <w:sz w:val="22"/>
          <w:szCs w:val="22"/>
        </w:rPr>
        <w:tab/>
        <w:t xml:space="preserve">Zhotovitel je povinen zabezpečit i veškerá bezpečnostní opatření na ochranu osob a majetku mimo prostor staveniště, jsou-li dotčeny prováděním prací na díle (zejména, </w:t>
      </w:r>
      <w:r>
        <w:rPr>
          <w:rFonts w:cs="Arial"/>
          <w:b w:val="0"/>
          <w:bCs w:val="0"/>
          <w:sz w:val="22"/>
          <w:szCs w:val="22"/>
        </w:rPr>
        <w:lastRenderedPageBreak/>
        <w:t>veřejné prostory budovy, veřejná prostranství nebo komunikace ponechané v užívání veřejnosti). Při výměně oken bude uzavřen chodník v místě výměny.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9.1.3</w:t>
      </w:r>
      <w:r>
        <w:rPr>
          <w:rFonts w:cs="Arial"/>
          <w:b w:val="0"/>
          <w:bCs w:val="0"/>
          <w:sz w:val="22"/>
          <w:szCs w:val="22"/>
        </w:rPr>
        <w:tab/>
        <w:t>Zhotovitel je povinen učinit všechna nezbytná opatření k zamezení nadměrnému nebo zbytečnému zatěžování okolí stavby, omezování práv a právem chráněných zájmů vlastníků sousedních nemovitostí, nadměrnému znečištění komunikací apod. Zhotovitel je povinen v maximální míře omezit hlučnost a prašnost prováděných prací a zajistit denní čištění stavebními pracemi znečištěných ploch ve všech prostorách budovy. Zhotovitel je povinen v rámci bouracích a montážních prací zajistit zakrytí nábytku ochrannou folií a podlahové krytiny tvrzeným papírem. Stavební práce budou probíhat pouze v denní době mezi 08:00 až 20:00 hodinou po předchozí domluvě s objednatelem a s ohledem na provoz úřadu.</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9.1.4</w:t>
      </w:r>
      <w:r>
        <w:rPr>
          <w:rFonts w:cs="Arial"/>
          <w:b w:val="0"/>
          <w:bCs w:val="0"/>
          <w:sz w:val="22"/>
          <w:szCs w:val="22"/>
        </w:rPr>
        <w:tab/>
        <w:t>Zhotovitel je povinen zabezpečit pojištění všech svých osob pohybujících se po staveništi proti úrazu. Totéž je povinen zajistit i u svých subdodavatelů.</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9.2</w:t>
      </w:r>
      <w:r>
        <w:rPr>
          <w:rFonts w:cs="Arial"/>
          <w:b w:val="0"/>
          <w:bCs w:val="0"/>
          <w:sz w:val="22"/>
          <w:szCs w:val="22"/>
        </w:rPr>
        <w:tab/>
      </w:r>
      <w:r>
        <w:rPr>
          <w:rFonts w:cs="Arial"/>
          <w:b w:val="0"/>
          <w:bCs w:val="0"/>
          <w:sz w:val="22"/>
          <w:szCs w:val="22"/>
          <w:u w:val="single"/>
        </w:rPr>
        <w:t>Dodržování podmínek rozhodnutí dotčených orgánů a organizací</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9.2.1</w:t>
      </w:r>
      <w:r>
        <w:rPr>
          <w:rFonts w:cs="Arial"/>
          <w:b w:val="0"/>
          <w:bCs w:val="0"/>
          <w:sz w:val="22"/>
          <w:szCs w:val="22"/>
        </w:rPr>
        <w:tab/>
        <w:t>Zhotovitel se zavazuje dodržet při provádění díla veškeré podmínky a připomínky vyplývající z dokladů vydaných k realizaci stavby. Pokud nesplněním těchto podmínek vznikne objednateli škoda, hradí ji zhotovitel v plném rozsahu. Tuto povinnost nemá, prokáže-li, že škodě nemohl zabránit ani v případě vynaložení veškeré možné péče, kterou na něm lze spravedlivě požadovat.</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9.2.2</w:t>
      </w:r>
      <w:r>
        <w:rPr>
          <w:rFonts w:cs="Arial"/>
          <w:b w:val="0"/>
          <w:bCs w:val="0"/>
          <w:sz w:val="22"/>
          <w:szCs w:val="22"/>
        </w:rPr>
        <w:tab/>
        <w:t xml:space="preserve">Zhotovitel zabezpečí veškerá potřebná povolení k uzavírkám, prokopávkám, záborům komunikací a dále osazení a údržbu provizorního dopravního značení. Zhotovitel je povinen zajistit po dobu provádění díla organizaci dopravy a následné uvedení provozu do původního stavu.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9.3</w:t>
      </w:r>
      <w:r>
        <w:rPr>
          <w:rFonts w:cs="Arial"/>
          <w:b w:val="0"/>
          <w:bCs w:val="0"/>
          <w:sz w:val="22"/>
          <w:szCs w:val="22"/>
        </w:rPr>
        <w:tab/>
      </w:r>
      <w:r>
        <w:rPr>
          <w:rFonts w:cs="Arial"/>
          <w:b w:val="0"/>
          <w:bCs w:val="0"/>
          <w:sz w:val="22"/>
          <w:szCs w:val="22"/>
          <w:u w:val="single"/>
        </w:rPr>
        <w:t>Zástupci zhotovitele a objednatele</w:t>
      </w:r>
      <w:r>
        <w:rPr>
          <w:rFonts w:cs="Arial"/>
          <w:b w:val="0"/>
          <w:bCs w:val="0"/>
          <w:sz w:val="22"/>
          <w:szCs w:val="22"/>
        </w:rPr>
        <w:t xml:space="preserve">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9.3.1</w:t>
      </w:r>
      <w:r>
        <w:rPr>
          <w:rFonts w:cs="Arial"/>
          <w:b w:val="0"/>
          <w:bCs w:val="0"/>
          <w:sz w:val="22"/>
          <w:szCs w:val="22"/>
        </w:rPr>
        <w:tab/>
        <w:t xml:space="preserve">Zhotovitel odpovídá za zajištění odborného vedení stavby osobou označenou v záhlaví Smlouvy jako zástupce zhotovitele ve věcech technických (stavbyvedoucí) a odborného provádění prací oprávněnými osobami. Změna osoby stavbyvedoucího není možná bez písemného souhlasu zástupce objednatele. Nově navržená osoba stavbyvedoucího musí splňovat kvalifikační předpoklady definované pro tuto osobu objednatelem.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9.3.2</w:t>
      </w:r>
      <w:r>
        <w:rPr>
          <w:rFonts w:cs="Arial"/>
          <w:b w:val="0"/>
          <w:bCs w:val="0"/>
          <w:sz w:val="22"/>
          <w:szCs w:val="22"/>
        </w:rPr>
        <w:tab/>
        <w:t>Za objednatele je ve věcech realizace díla oprávněna jednat osoba označená v záhlaví Smlouvy jako zástupce objednatele ve věcech technických.</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9.4</w:t>
      </w:r>
      <w:r>
        <w:rPr>
          <w:rFonts w:cs="Arial"/>
          <w:b w:val="0"/>
          <w:bCs w:val="0"/>
          <w:sz w:val="22"/>
          <w:szCs w:val="22"/>
        </w:rPr>
        <w:tab/>
      </w:r>
      <w:r>
        <w:rPr>
          <w:rFonts w:cs="Arial"/>
          <w:b w:val="0"/>
          <w:bCs w:val="0"/>
          <w:sz w:val="22"/>
          <w:szCs w:val="22"/>
          <w:u w:val="single"/>
        </w:rPr>
        <w:t>Povinnost informovat objednatele</w:t>
      </w:r>
      <w:r>
        <w:rPr>
          <w:rFonts w:cs="Arial"/>
          <w:b w:val="0"/>
          <w:bCs w:val="0"/>
          <w:sz w:val="22"/>
          <w:szCs w:val="22"/>
        </w:rPr>
        <w:t xml:space="preserve">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9.4.1</w:t>
      </w:r>
      <w:r>
        <w:rPr>
          <w:rFonts w:cs="Arial"/>
          <w:b w:val="0"/>
          <w:bCs w:val="0"/>
          <w:sz w:val="22"/>
          <w:szCs w:val="22"/>
        </w:rPr>
        <w:tab/>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rsidR="00A47AC6" w:rsidRDefault="00EA1252">
      <w:pPr>
        <w:pStyle w:val="Odstavecseseznamem"/>
        <w:numPr>
          <w:ilvl w:val="0"/>
          <w:numId w:val="14"/>
        </w:numPr>
        <w:ind w:left="709" w:firstLine="0"/>
        <w:jc w:val="both"/>
        <w:rPr>
          <w:rFonts w:ascii="Arial" w:hAnsi="Arial" w:cs="Arial"/>
          <w:sz w:val="22"/>
          <w:szCs w:val="22"/>
        </w:rPr>
      </w:pPr>
      <w:r>
        <w:rPr>
          <w:rFonts w:ascii="Arial" w:hAnsi="Arial" w:cs="Arial"/>
          <w:sz w:val="22"/>
          <w:szCs w:val="22"/>
        </w:rPr>
        <w:t>zjistí-li se při provádění díla skryté překážky bránící řádnému provedení díla; zhotovitel je povinen navrhnout objednateli další postup,</w:t>
      </w:r>
    </w:p>
    <w:p w:rsidR="00A47AC6" w:rsidRDefault="00EA1252">
      <w:pPr>
        <w:pStyle w:val="Odstavecseseznamem"/>
        <w:numPr>
          <w:ilvl w:val="0"/>
          <w:numId w:val="14"/>
        </w:numPr>
        <w:ind w:left="709" w:firstLine="0"/>
        <w:jc w:val="both"/>
        <w:rPr>
          <w:rFonts w:ascii="Arial" w:hAnsi="Arial" w:cs="Arial"/>
          <w:sz w:val="22"/>
          <w:szCs w:val="22"/>
        </w:rPr>
      </w:pPr>
      <w:r>
        <w:rPr>
          <w:rFonts w:ascii="Arial" w:hAnsi="Arial" w:cs="Arial"/>
          <w:sz w:val="22"/>
          <w:szCs w:val="22"/>
        </w:rPr>
        <w:t>o případné nevhodnosti realizace vyžadovaných prací,</w:t>
      </w:r>
    </w:p>
    <w:p w:rsidR="00A47AC6" w:rsidRDefault="00EA1252">
      <w:pPr>
        <w:pStyle w:val="Odstavecseseznamem"/>
        <w:numPr>
          <w:ilvl w:val="0"/>
          <w:numId w:val="14"/>
        </w:numPr>
        <w:ind w:left="709" w:firstLine="0"/>
        <w:jc w:val="both"/>
        <w:rPr>
          <w:rFonts w:ascii="Arial" w:hAnsi="Arial" w:cs="Arial"/>
          <w:sz w:val="22"/>
          <w:szCs w:val="22"/>
        </w:rPr>
      </w:pPr>
      <w:r>
        <w:rPr>
          <w:rFonts w:ascii="Arial" w:hAnsi="Arial" w:cs="Arial"/>
          <w:sz w:val="22"/>
          <w:szCs w:val="22"/>
        </w:rPr>
        <w:t xml:space="preserve">zjistí-li v dokladech předaných objednatelem vady. </w:t>
      </w:r>
    </w:p>
    <w:p w:rsidR="00A47AC6" w:rsidRDefault="00EA1252">
      <w:pPr>
        <w:pStyle w:val="Nadpis2"/>
        <w:ind w:left="709" w:hanging="708"/>
        <w:rPr>
          <w:rFonts w:cs="Arial"/>
          <w:b w:val="0"/>
          <w:bCs w:val="0"/>
          <w:sz w:val="22"/>
          <w:szCs w:val="22"/>
        </w:rPr>
      </w:pPr>
      <w:r>
        <w:rPr>
          <w:rFonts w:cs="Arial"/>
          <w:b w:val="0"/>
          <w:bCs w:val="0"/>
          <w:sz w:val="22"/>
          <w:szCs w:val="22"/>
        </w:rPr>
        <w:t>9.5</w:t>
      </w:r>
      <w:r>
        <w:rPr>
          <w:rFonts w:cs="Arial"/>
          <w:b w:val="0"/>
          <w:bCs w:val="0"/>
          <w:sz w:val="22"/>
          <w:szCs w:val="22"/>
        </w:rPr>
        <w:tab/>
      </w:r>
      <w:r>
        <w:rPr>
          <w:rFonts w:cs="Arial"/>
          <w:b w:val="0"/>
          <w:bCs w:val="0"/>
          <w:sz w:val="22"/>
          <w:szCs w:val="22"/>
          <w:u w:val="single"/>
        </w:rPr>
        <w:t>Kontrola provádění prací</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9.5.1</w:t>
      </w:r>
      <w:r>
        <w:rPr>
          <w:rFonts w:cs="Arial"/>
          <w:b w:val="0"/>
          <w:bCs w:val="0"/>
          <w:sz w:val="22"/>
          <w:szCs w:val="22"/>
        </w:rPr>
        <w:tab/>
        <w:t>Zhotovitel je povinen účastnit se pravidelných kontrolních dnů organizovaných objednatelem. Termíny těchto dnů sdělí objednatel zhotoviteli při předání staveniště. Zhotovitel poskytne objednateli při organizaci a pořádání kontrolních dnů stavby nezbytnou součinnost (zajištění přístupu do kancelářských prostor zařízení staveniště, dostupnost stavebního deníku, přítomnost odpovědných pracovníků zhotovitele, poskytnutí informací k provedení kontroly časového a finančního plnění provádění prací apod.).</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9.5.2</w:t>
      </w:r>
      <w:r>
        <w:rPr>
          <w:rFonts w:cs="Arial"/>
          <w:b w:val="0"/>
          <w:bCs w:val="0"/>
          <w:sz w:val="22"/>
          <w:szCs w:val="22"/>
        </w:rPr>
        <w:tab/>
        <w:t xml:space="preserve">Osoba vykonávající TDS je kromě průběžné kontroly provádění díla oprávněna i ke kontrole dokumentace k realizaci stavby vypracované zhotovitelem, kontrole </w:t>
      </w:r>
      <w:r>
        <w:rPr>
          <w:rFonts w:cs="Arial"/>
          <w:b w:val="0"/>
          <w:bCs w:val="0"/>
          <w:sz w:val="22"/>
          <w:szCs w:val="22"/>
        </w:rPr>
        <w:lastRenderedPageBreak/>
        <w:t>stavebního deníků dle čl. XI. Smlouvy, kontrole rozpočtů a faktur a kontrole hospodaření s odpady.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9.5.3</w:t>
      </w:r>
      <w:r>
        <w:rPr>
          <w:rFonts w:cs="Arial"/>
          <w:b w:val="0"/>
          <w:bCs w:val="0"/>
          <w:sz w:val="22"/>
          <w:szCs w:val="22"/>
        </w:rPr>
        <w:tab/>
        <w:t xml:space="preserve">Zhotovitel odpovídá za zajištění dostupnosti všech dokladů potřebných k provádění díla dle stavebního zákona. Doklady musí být na staveništi přístupné po celou dobu provádění díla.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9.5.4</w:t>
      </w:r>
      <w:r>
        <w:rPr>
          <w:rFonts w:cs="Arial"/>
          <w:b w:val="0"/>
          <w:bCs w:val="0"/>
          <w:sz w:val="22"/>
          <w:szCs w:val="22"/>
        </w:rPr>
        <w:tab/>
        <w:t>Zhotovitel je povinen vyzvat objednatele ke kontrole a prověření prací, které v dalším postupu budou zakryty nebo se stanou nepřístupnými (postačí zápis ve stavebním deníku), a to nejméně 5 dnů před termínem, v němž budou předmětné práce zakryty.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9.5.5</w:t>
      </w:r>
      <w:r>
        <w:rPr>
          <w:rFonts w:cs="Arial"/>
          <w:b w:val="0"/>
          <w:bCs w:val="0"/>
          <w:sz w:val="22"/>
          <w:szCs w:val="22"/>
        </w:rPr>
        <w:tab/>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w:t>
      </w:r>
      <w:r>
        <w:rPr>
          <w:rFonts w:cs="Arial"/>
          <w:b w:val="0"/>
          <w:bCs w:val="0"/>
          <w:sz w:val="22"/>
          <w:szCs w:val="22"/>
        </w:rPr>
        <w:tab/>
      </w:r>
      <w:r>
        <w:rPr>
          <w:rFonts w:cs="Arial"/>
          <w:b w:val="0"/>
          <w:bCs w:val="0"/>
          <w:sz w:val="22"/>
          <w:szCs w:val="22"/>
          <w:u w:val="single"/>
        </w:rPr>
        <w:t>Odpovědnost zhotovitele za škodu a povinnost nahradit škodu</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9.6.1</w:t>
      </w:r>
      <w:r>
        <w:rPr>
          <w:rFonts w:cs="Arial"/>
          <w:b w:val="0"/>
          <w:bCs w:val="0"/>
          <w:sz w:val="22"/>
          <w:szCs w:val="22"/>
        </w:rPr>
        <w:tab/>
        <w:t xml:space="preserve">Zhotovitel je povinen učinit všechna opatření potřebná k odvracení hrozící škody.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9.6.2</w:t>
      </w:r>
      <w:r>
        <w:rPr>
          <w:rFonts w:cs="Arial"/>
          <w:b w:val="0"/>
          <w:bCs w:val="0"/>
          <w:sz w:val="22"/>
          <w:szCs w:val="22"/>
        </w:rPr>
        <w:tab/>
        <w:t xml:space="preserve">Zhotovitel je povinen nahradit objednateli i třetím osobám v plné výši škodu, která vznikla při realizaci a užívání díla, a to uvedením do předešlého stavu a není-li to možné, nahradit ji v penězích. </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9.6.3</w:t>
      </w:r>
      <w:r>
        <w:rPr>
          <w:rFonts w:cs="Arial"/>
          <w:b w:val="0"/>
          <w:bCs w:val="0"/>
          <w:sz w:val="22"/>
          <w:szCs w:val="22"/>
        </w:rPr>
        <w:tab/>
        <w:t>Zhotovitel odpovídá i za škodu způsobenou činností těch, kteří pro něj dílo provádějí.</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9.6.4</w:t>
      </w:r>
      <w:r>
        <w:rPr>
          <w:rFonts w:cs="Arial"/>
          <w:b w:val="0"/>
          <w:bCs w:val="0"/>
          <w:sz w:val="22"/>
          <w:szCs w:val="22"/>
        </w:rPr>
        <w:tab/>
        <w:t xml:space="preserve">Zhotovitel je povinen při realizaci Smlouvy respektovat práva k průmyslovému a duševnímu vlastnictví, která by mohla být v souvislosti s plněním Smlouvy dotčena a nese plnou odpovědnost za vypořádání nároků všech třetích osob, které by mohly být v této souvislosti vzneseny, včetně odpovědnosti za náhradu způsobené škody. </w:t>
      </w:r>
    </w:p>
    <w:p w:rsidR="00A47AC6" w:rsidRDefault="00A47AC6">
      <w:pPr>
        <w:ind w:left="567" w:hanging="566"/>
        <w:jc w:val="both"/>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 </w:t>
      </w:r>
    </w:p>
    <w:p w:rsidR="00A47AC6" w:rsidRDefault="00EA1252">
      <w:pPr>
        <w:ind w:left="540" w:hanging="539"/>
        <w:jc w:val="center"/>
        <w:rPr>
          <w:rFonts w:ascii="Arial" w:hAnsi="Arial" w:cs="Arial"/>
          <w:b/>
          <w:sz w:val="22"/>
          <w:szCs w:val="22"/>
        </w:rPr>
      </w:pPr>
      <w:r>
        <w:rPr>
          <w:rFonts w:ascii="Arial" w:hAnsi="Arial" w:cs="Arial"/>
          <w:b/>
          <w:sz w:val="22"/>
          <w:szCs w:val="22"/>
        </w:rPr>
        <w:t>Místo realizace díla („Staveniště“)</w:t>
      </w:r>
    </w:p>
    <w:p w:rsidR="00A47AC6" w:rsidRDefault="00A47AC6">
      <w:pPr>
        <w:ind w:left="540" w:hanging="539"/>
        <w:jc w:val="center"/>
        <w:rPr>
          <w:rFonts w:ascii="Arial" w:hAnsi="Arial" w:cs="Arial"/>
          <w:b/>
          <w:sz w:val="22"/>
          <w:szCs w:val="22"/>
        </w:rPr>
      </w:pPr>
    </w:p>
    <w:p w:rsidR="00A47AC6" w:rsidRDefault="00EA1252">
      <w:pPr>
        <w:pStyle w:val="Nadpis2"/>
        <w:ind w:left="709" w:hanging="709"/>
        <w:jc w:val="both"/>
        <w:rPr>
          <w:rFonts w:cs="Arial"/>
          <w:b w:val="0"/>
          <w:bCs w:val="0"/>
          <w:sz w:val="22"/>
          <w:szCs w:val="22"/>
          <w:u w:val="single"/>
        </w:rPr>
      </w:pPr>
      <w:r>
        <w:rPr>
          <w:rFonts w:cs="Arial"/>
          <w:b w:val="0"/>
          <w:bCs w:val="0"/>
          <w:sz w:val="22"/>
          <w:szCs w:val="22"/>
        </w:rPr>
        <w:t>10.1</w:t>
      </w:r>
      <w:r>
        <w:rPr>
          <w:rFonts w:cs="Arial"/>
          <w:b w:val="0"/>
          <w:bCs w:val="0"/>
          <w:sz w:val="22"/>
          <w:szCs w:val="22"/>
        </w:rPr>
        <w:tab/>
      </w:r>
      <w:r>
        <w:rPr>
          <w:rFonts w:cs="Arial"/>
          <w:b w:val="0"/>
          <w:bCs w:val="0"/>
          <w:sz w:val="22"/>
          <w:szCs w:val="22"/>
          <w:u w:val="single"/>
        </w:rPr>
        <w:t>Předání a převzetí staveniště</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10.1.1</w:t>
      </w:r>
      <w:r>
        <w:rPr>
          <w:rFonts w:cs="Arial"/>
          <w:b w:val="0"/>
          <w:bCs w:val="0"/>
          <w:sz w:val="22"/>
          <w:szCs w:val="22"/>
        </w:rPr>
        <w:tab/>
        <w:t xml:space="preserve">Objednatel je povinen předat zhotoviteli staveniště na jeho výzvu doručenou objednateli nejpozději tři pracovní dny před začátkem realizaci díla, pokud se Smluvní strany nedohodnou písemně jinak.  </w:t>
      </w:r>
    </w:p>
    <w:p w:rsidR="00A47AC6" w:rsidRDefault="00EA1252">
      <w:pPr>
        <w:pStyle w:val="Nadpis3"/>
        <w:tabs>
          <w:tab w:val="clear" w:pos="862"/>
        </w:tabs>
        <w:ind w:left="720" w:hanging="719"/>
        <w:jc w:val="both"/>
        <w:rPr>
          <w:rFonts w:cs="Arial"/>
          <w:b w:val="0"/>
          <w:bCs w:val="0"/>
          <w:sz w:val="22"/>
          <w:szCs w:val="22"/>
        </w:rPr>
      </w:pPr>
      <w:r>
        <w:rPr>
          <w:rFonts w:cs="Arial"/>
          <w:b w:val="0"/>
          <w:bCs w:val="0"/>
          <w:sz w:val="22"/>
          <w:szCs w:val="22"/>
        </w:rPr>
        <w:t>10.1.2</w:t>
      </w:r>
      <w:r>
        <w:rPr>
          <w:rFonts w:cs="Arial"/>
          <w:b w:val="0"/>
          <w:bCs w:val="0"/>
          <w:sz w:val="22"/>
          <w:szCs w:val="22"/>
        </w:rPr>
        <w:tab/>
        <w:t xml:space="preserve">Součástí předání a převzetí staveniště je i předání dokumentů nezbytných pro řádné užívání staveniště (příp. sjednání dohody o termínu předání), a to zejména: </w:t>
      </w:r>
    </w:p>
    <w:p w:rsidR="00A47AC6" w:rsidRDefault="00EA1252">
      <w:pPr>
        <w:numPr>
          <w:ilvl w:val="0"/>
          <w:numId w:val="7"/>
        </w:numPr>
        <w:tabs>
          <w:tab w:val="left" w:pos="0"/>
          <w:tab w:val="left" w:pos="360"/>
          <w:tab w:val="left" w:pos="900"/>
        </w:tabs>
        <w:ind w:left="900" w:hanging="190"/>
        <w:rPr>
          <w:rFonts w:ascii="Arial" w:hAnsi="Arial" w:cs="Arial"/>
          <w:sz w:val="22"/>
          <w:szCs w:val="22"/>
        </w:rPr>
      </w:pPr>
      <w:r>
        <w:rPr>
          <w:rFonts w:ascii="Arial" w:hAnsi="Arial" w:cs="Arial"/>
          <w:sz w:val="22"/>
          <w:szCs w:val="22"/>
        </w:rPr>
        <w:t xml:space="preserve">harmonogramu postupu prací. </w:t>
      </w:r>
    </w:p>
    <w:p w:rsidR="00A47AC6" w:rsidRDefault="00EA1252">
      <w:pPr>
        <w:pStyle w:val="Nadpis2"/>
        <w:ind w:left="709" w:hanging="708"/>
        <w:rPr>
          <w:rFonts w:cs="Arial"/>
          <w:b w:val="0"/>
          <w:bCs w:val="0"/>
          <w:sz w:val="22"/>
          <w:szCs w:val="22"/>
          <w:u w:val="single"/>
        </w:rPr>
      </w:pPr>
      <w:r>
        <w:rPr>
          <w:rFonts w:cs="Arial"/>
          <w:b w:val="0"/>
          <w:bCs w:val="0"/>
          <w:sz w:val="22"/>
          <w:szCs w:val="22"/>
        </w:rPr>
        <w:t>10.2</w:t>
      </w:r>
      <w:r>
        <w:rPr>
          <w:rFonts w:cs="Arial"/>
          <w:b w:val="0"/>
          <w:bCs w:val="0"/>
          <w:sz w:val="22"/>
          <w:szCs w:val="22"/>
        </w:rPr>
        <w:tab/>
      </w:r>
      <w:r>
        <w:rPr>
          <w:rFonts w:cs="Arial"/>
          <w:b w:val="0"/>
          <w:bCs w:val="0"/>
          <w:sz w:val="22"/>
          <w:szCs w:val="22"/>
          <w:u w:val="single"/>
        </w:rPr>
        <w:t>Vybudování a údržba zařízení staveniště</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10.2.1</w:t>
      </w:r>
      <w:r>
        <w:rPr>
          <w:rFonts w:cs="Arial"/>
          <w:b w:val="0"/>
          <w:bCs w:val="0"/>
          <w:sz w:val="22"/>
          <w:szCs w:val="22"/>
        </w:rPr>
        <w:tab/>
        <w:t xml:space="preserve">Provozní, sociální a výrobní zařízení staveniště zabezpečuje zhotovitel. Náklady na projekt, vybudování, zprovoznění, údržbu, likvidaci a vyklizení zařízení staveniště jsou zahrnuty ve sjednané ceně díla.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10.2.2</w:t>
      </w:r>
      <w:r>
        <w:rPr>
          <w:rFonts w:cs="Arial"/>
          <w:b w:val="0"/>
          <w:bCs w:val="0"/>
          <w:sz w:val="22"/>
          <w:szCs w:val="22"/>
        </w:rPr>
        <w:tab/>
        <w:t xml:space="preserve">Objednatel zajistí po předchozí domluvě se zhotovitelem možnost napojení na odběr pitné vody a elektrické energie z budovy Divadelní 1. Odběrná místa budou po celou dobu provádění díla přístupná zástupcům objednatele. </w:t>
      </w:r>
    </w:p>
    <w:p w:rsidR="00A47AC6" w:rsidRDefault="00EA1252">
      <w:pPr>
        <w:ind w:left="709" w:hanging="708"/>
        <w:jc w:val="both"/>
        <w:rPr>
          <w:rFonts w:ascii="Arial" w:hAnsi="Arial" w:cs="Arial"/>
          <w:sz w:val="22"/>
          <w:szCs w:val="22"/>
        </w:rPr>
      </w:pPr>
      <w:r>
        <w:rPr>
          <w:rFonts w:ascii="Arial" w:hAnsi="Arial" w:cs="Arial"/>
          <w:sz w:val="22"/>
          <w:szCs w:val="22"/>
        </w:rPr>
        <w:t>10.2.3</w:t>
      </w:r>
      <w:r>
        <w:rPr>
          <w:rFonts w:ascii="Arial" w:hAnsi="Arial" w:cs="Arial"/>
          <w:sz w:val="22"/>
          <w:szCs w:val="22"/>
        </w:rPr>
        <w:tab/>
        <w:t>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w:t>
      </w:r>
    </w:p>
    <w:p w:rsidR="00A47AC6" w:rsidRDefault="00EA1252">
      <w:pPr>
        <w:ind w:left="709" w:hanging="708"/>
        <w:jc w:val="both"/>
        <w:rPr>
          <w:rFonts w:ascii="Arial" w:hAnsi="Arial" w:cs="Arial"/>
          <w:sz w:val="22"/>
          <w:szCs w:val="22"/>
        </w:rPr>
      </w:pPr>
      <w:r>
        <w:rPr>
          <w:rFonts w:ascii="Arial" w:hAnsi="Arial" w:cs="Arial"/>
          <w:sz w:val="22"/>
          <w:szCs w:val="22"/>
        </w:rPr>
        <w:t>10.2.4</w:t>
      </w:r>
      <w:r>
        <w:rPr>
          <w:rFonts w:ascii="Arial" w:hAnsi="Arial" w:cs="Arial"/>
          <w:sz w:val="22"/>
          <w:szCs w:val="22"/>
        </w:rPr>
        <w:tab/>
        <w:t>Veškerý demontovaný materiál bude zhotovitelem po celou dobu realizace stavby průběžně odvážen a ekologicky likvidován, doklad o likvidaci předloží zhotovitel při předání díla. Demontovaný materiál nesmí být v žádném případě deponován na staveništi či v jeho blízkém okolí. Zhotovitel bude jako zařízení staveniště užívat pouze vyhrazené prostory.</w:t>
      </w:r>
    </w:p>
    <w:p w:rsidR="00A47AC6" w:rsidRDefault="00EA1252">
      <w:pPr>
        <w:pStyle w:val="Nadpis2"/>
        <w:ind w:left="709" w:hanging="708"/>
        <w:rPr>
          <w:rFonts w:cs="Arial"/>
          <w:b w:val="0"/>
          <w:bCs w:val="0"/>
          <w:sz w:val="22"/>
          <w:szCs w:val="22"/>
        </w:rPr>
      </w:pPr>
      <w:r>
        <w:rPr>
          <w:rFonts w:cs="Arial"/>
          <w:b w:val="0"/>
          <w:bCs w:val="0"/>
          <w:sz w:val="22"/>
          <w:szCs w:val="22"/>
        </w:rPr>
        <w:lastRenderedPageBreak/>
        <w:t>10.3</w:t>
      </w:r>
      <w:r>
        <w:rPr>
          <w:rFonts w:cs="Arial"/>
          <w:b w:val="0"/>
          <w:bCs w:val="0"/>
          <w:sz w:val="22"/>
          <w:szCs w:val="22"/>
        </w:rPr>
        <w:tab/>
      </w:r>
      <w:r>
        <w:rPr>
          <w:rFonts w:cs="Arial"/>
          <w:b w:val="0"/>
          <w:bCs w:val="0"/>
          <w:sz w:val="22"/>
          <w:szCs w:val="22"/>
          <w:u w:val="single"/>
        </w:rPr>
        <w:t>Vyklizení staveniště</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10.3.1</w:t>
      </w:r>
      <w:r>
        <w:rPr>
          <w:rFonts w:cs="Arial"/>
          <w:b w:val="0"/>
          <w:bCs w:val="0"/>
          <w:sz w:val="22"/>
          <w:szCs w:val="22"/>
        </w:rPr>
        <w:tab/>
        <w:t>Zhotovitel je povinen odstranit zařízení staveniště a vyklidit staveniště nejpozději do 5 dnů ode dne předání a převzetí díla, pokud se Smluvní strany nedohodnou jinak.</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10.3.2</w:t>
      </w:r>
      <w:r>
        <w:rPr>
          <w:rFonts w:cs="Arial"/>
          <w:b w:val="0"/>
          <w:bCs w:val="0"/>
          <w:sz w:val="22"/>
          <w:szCs w:val="22"/>
        </w:rPr>
        <w:tab/>
        <w:t>Nevyklidí-li zhotovitel staveniště ani do 5 dnů ode dne, kdy měl staveniště vyklidit, je objednatel oprávněn zabezpečit vyklizení staveniště třetí osobou a náklady s tím spojené uhradí objednateli zhotovitel.</w:t>
      </w:r>
    </w:p>
    <w:p w:rsidR="00A47AC6" w:rsidRDefault="00A47AC6">
      <w:pPr>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XI. </w:t>
      </w:r>
    </w:p>
    <w:p w:rsidR="00A47AC6" w:rsidRDefault="00EA1252">
      <w:pPr>
        <w:ind w:left="540" w:hanging="539"/>
        <w:jc w:val="center"/>
        <w:rPr>
          <w:rFonts w:ascii="Arial" w:hAnsi="Arial" w:cs="Arial"/>
          <w:b/>
          <w:sz w:val="22"/>
          <w:szCs w:val="22"/>
        </w:rPr>
      </w:pPr>
      <w:r>
        <w:rPr>
          <w:rFonts w:ascii="Arial" w:hAnsi="Arial" w:cs="Arial"/>
          <w:b/>
          <w:sz w:val="22"/>
          <w:szCs w:val="22"/>
        </w:rPr>
        <w:t xml:space="preserve">Stavební deník </w:t>
      </w:r>
    </w:p>
    <w:p w:rsidR="00A47AC6" w:rsidRDefault="00A47AC6">
      <w:pPr>
        <w:ind w:left="540" w:hanging="539"/>
        <w:jc w:val="center"/>
        <w:rPr>
          <w:rFonts w:ascii="Arial" w:hAnsi="Arial" w:cs="Arial"/>
          <w:b/>
          <w:sz w:val="22"/>
          <w:szCs w:val="22"/>
        </w:rPr>
      </w:pPr>
    </w:p>
    <w:p w:rsidR="00A47AC6" w:rsidRDefault="00EA1252">
      <w:pPr>
        <w:pStyle w:val="Nadpis2"/>
        <w:keepNext w:val="0"/>
        <w:ind w:left="709" w:hanging="709"/>
        <w:jc w:val="both"/>
        <w:rPr>
          <w:rFonts w:cs="Arial"/>
          <w:b w:val="0"/>
          <w:bCs w:val="0"/>
          <w:sz w:val="22"/>
          <w:szCs w:val="22"/>
        </w:rPr>
      </w:pPr>
      <w:r>
        <w:rPr>
          <w:rFonts w:cs="Arial"/>
          <w:b w:val="0"/>
          <w:bCs w:val="0"/>
          <w:sz w:val="22"/>
          <w:szCs w:val="22"/>
        </w:rPr>
        <w:t>11.1</w:t>
      </w:r>
      <w:r>
        <w:rPr>
          <w:rFonts w:cs="Arial"/>
          <w:b w:val="0"/>
          <w:bCs w:val="0"/>
          <w:sz w:val="22"/>
          <w:szCs w:val="22"/>
        </w:rPr>
        <w:tab/>
      </w:r>
      <w:r>
        <w:rPr>
          <w:rFonts w:cs="Arial"/>
          <w:b w:val="0"/>
          <w:bCs w:val="0"/>
          <w:sz w:val="22"/>
          <w:szCs w:val="22"/>
          <w:u w:val="single"/>
        </w:rPr>
        <w:t>Povinnost vést stavební deník</w:t>
      </w:r>
    </w:p>
    <w:p w:rsidR="00A47AC6" w:rsidRDefault="00EA1252">
      <w:pPr>
        <w:pStyle w:val="Zkladntextodsazen3"/>
        <w:ind w:left="709" w:hanging="708"/>
        <w:rPr>
          <w:rFonts w:cs="Arial"/>
          <w:color w:val="000000"/>
          <w:sz w:val="22"/>
          <w:szCs w:val="22"/>
        </w:rPr>
      </w:pPr>
      <w:r>
        <w:rPr>
          <w:rFonts w:cs="Arial"/>
          <w:bCs/>
          <w:color w:val="000000"/>
          <w:sz w:val="22"/>
          <w:szCs w:val="22"/>
        </w:rPr>
        <w:t>11.1.1</w:t>
      </w:r>
      <w:r>
        <w:rPr>
          <w:rFonts w:cs="Arial"/>
          <w:bCs/>
          <w:color w:val="000000"/>
          <w:sz w:val="22"/>
          <w:szCs w:val="22"/>
        </w:rPr>
        <w:tab/>
        <w:t xml:space="preserve">Zhotovitel je povinen vést ode dne předání a převzetí staveniště o pracích, které provádí, stavební deník, a to v souladu s právními předpisy upravujícími dokumentaci staveb. </w:t>
      </w:r>
      <w:r>
        <w:rPr>
          <w:rFonts w:cs="Arial"/>
          <w:color w:val="000000"/>
          <w:sz w:val="22"/>
          <w:szCs w:val="22"/>
        </w:rPr>
        <w:t xml:space="preserve">Na stavbě bude veden stavební deník, který umožňuje zhotovení 2 a více propisovaných kopií. </w:t>
      </w:r>
    </w:p>
    <w:p w:rsidR="00A47AC6" w:rsidRDefault="00EA1252">
      <w:pPr>
        <w:pStyle w:val="Zkladntextodsazen3"/>
        <w:ind w:left="709" w:hanging="708"/>
        <w:rPr>
          <w:rFonts w:cs="Arial"/>
          <w:bCs/>
          <w:color w:val="auto"/>
          <w:sz w:val="22"/>
          <w:szCs w:val="22"/>
        </w:rPr>
      </w:pPr>
      <w:r>
        <w:rPr>
          <w:rFonts w:cs="Arial"/>
          <w:color w:val="000000"/>
          <w:sz w:val="22"/>
          <w:szCs w:val="22"/>
        </w:rPr>
        <w:t>11.1.2</w:t>
      </w:r>
      <w:r>
        <w:rPr>
          <w:rFonts w:cs="Arial"/>
          <w:color w:val="000000"/>
          <w:sz w:val="22"/>
          <w:szCs w:val="22"/>
        </w:rPr>
        <w:tab/>
        <w:t>Stavební deník musí být přístupný na staveništi kdykoli v průběhu prací. Zhotovitel umožní zástupci objednatele vyjmout při prováděné kontrolní činnosti ze stavebního deníku první průpis denních záznamů.</w:t>
      </w:r>
    </w:p>
    <w:p w:rsidR="00A47AC6" w:rsidRDefault="00EA1252">
      <w:pPr>
        <w:pStyle w:val="Nadpis2"/>
        <w:keepNext w:val="0"/>
        <w:ind w:left="709" w:hanging="709"/>
        <w:rPr>
          <w:rFonts w:cs="Arial"/>
          <w:b w:val="0"/>
          <w:bCs w:val="0"/>
          <w:sz w:val="22"/>
          <w:szCs w:val="22"/>
        </w:rPr>
      </w:pPr>
      <w:r>
        <w:rPr>
          <w:rFonts w:cs="Arial"/>
          <w:b w:val="0"/>
          <w:bCs w:val="0"/>
          <w:sz w:val="22"/>
          <w:szCs w:val="22"/>
        </w:rPr>
        <w:t>11.2</w:t>
      </w:r>
      <w:r>
        <w:rPr>
          <w:rFonts w:cs="Arial"/>
          <w:b w:val="0"/>
          <w:bCs w:val="0"/>
          <w:sz w:val="22"/>
          <w:szCs w:val="22"/>
        </w:rPr>
        <w:tab/>
      </w:r>
      <w:r>
        <w:rPr>
          <w:rFonts w:cs="Arial"/>
          <w:b w:val="0"/>
          <w:bCs w:val="0"/>
          <w:sz w:val="22"/>
          <w:szCs w:val="22"/>
          <w:u w:val="single"/>
        </w:rPr>
        <w:t>Způsob vedení a zápisu</w:t>
      </w:r>
    </w:p>
    <w:p w:rsidR="00A47AC6" w:rsidRDefault="00EA1252">
      <w:pPr>
        <w:pStyle w:val="Nadpis3"/>
        <w:keepNext w:val="0"/>
        <w:tabs>
          <w:tab w:val="clear" w:pos="862"/>
        </w:tabs>
        <w:ind w:left="720" w:hanging="719"/>
        <w:jc w:val="both"/>
        <w:rPr>
          <w:rFonts w:cs="Arial"/>
          <w:b w:val="0"/>
          <w:bCs w:val="0"/>
          <w:sz w:val="22"/>
          <w:szCs w:val="22"/>
        </w:rPr>
      </w:pPr>
      <w:r>
        <w:rPr>
          <w:rFonts w:cs="Arial"/>
          <w:b w:val="0"/>
          <w:bCs w:val="0"/>
          <w:sz w:val="22"/>
          <w:szCs w:val="22"/>
        </w:rPr>
        <w:t>11.2.1</w:t>
      </w:r>
      <w:r>
        <w:rPr>
          <w:rFonts w:cs="Arial"/>
          <w:b w:val="0"/>
          <w:bCs w:val="0"/>
          <w:sz w:val="22"/>
          <w:szCs w:val="22"/>
        </w:rPr>
        <w:tab/>
        <w:t xml:space="preserve">Zápisy do stavebního deníku provádí zhotovitel formou denních záznamů. Veškeré okolnosti rozhodné pro plnění díla musí být zaznamenány zhotovitelem v ten den, kdy nastaly. Zápisy musí být prováděny chronologicky, čitelně, nesmí být přepisovány, škrtány, z deníku nesmí být vytrhovány strany. Každý zápis musí být podepsán stavbyvedoucím zhotovitele. </w:t>
      </w:r>
    </w:p>
    <w:p w:rsidR="00A47AC6" w:rsidRDefault="00EA1252">
      <w:pPr>
        <w:pStyle w:val="Nadpis3"/>
        <w:keepNext w:val="0"/>
        <w:tabs>
          <w:tab w:val="clear" w:pos="862"/>
        </w:tabs>
        <w:ind w:left="720" w:hanging="719"/>
        <w:jc w:val="both"/>
        <w:rPr>
          <w:rFonts w:cs="Arial"/>
          <w:b w:val="0"/>
          <w:bCs w:val="0"/>
          <w:sz w:val="22"/>
          <w:szCs w:val="22"/>
        </w:rPr>
      </w:pPr>
      <w:r>
        <w:rPr>
          <w:rFonts w:cs="Arial"/>
          <w:b w:val="0"/>
          <w:bCs w:val="0"/>
          <w:sz w:val="22"/>
          <w:szCs w:val="22"/>
        </w:rPr>
        <w:t>11.2.2</w:t>
      </w:r>
      <w:r>
        <w:rPr>
          <w:rFonts w:cs="Arial"/>
          <w:b w:val="0"/>
          <w:bCs w:val="0"/>
          <w:sz w:val="22"/>
          <w:szCs w:val="22"/>
        </w:rPr>
        <w:tab/>
        <w:t>Objednatel nebo jím pověřená osoba vykonávající funkci technického dozoru je povinen vyjádřit se k zápisu ve stavebním deníku učiněnému zhotovitelem nejpozději do 5 pracovních dnů ode dne vzniku zápisu, jinak se má za to, že se zápisem souhlasí.</w:t>
      </w:r>
    </w:p>
    <w:p w:rsidR="00A47AC6" w:rsidRDefault="00EA1252">
      <w:pPr>
        <w:pStyle w:val="Nadpis3"/>
        <w:keepNext w:val="0"/>
        <w:ind w:left="720" w:hanging="719"/>
        <w:jc w:val="both"/>
        <w:rPr>
          <w:rFonts w:cs="Arial"/>
          <w:b w:val="0"/>
          <w:bCs w:val="0"/>
          <w:sz w:val="22"/>
          <w:szCs w:val="22"/>
        </w:rPr>
      </w:pPr>
      <w:r>
        <w:rPr>
          <w:rFonts w:cs="Arial"/>
          <w:b w:val="0"/>
          <w:bCs w:val="0"/>
          <w:sz w:val="22"/>
          <w:szCs w:val="22"/>
        </w:rPr>
        <w:t>11.2.3</w:t>
      </w:r>
      <w:r>
        <w:rPr>
          <w:rFonts w:cs="Arial"/>
          <w:b w:val="0"/>
          <w:bCs w:val="0"/>
          <w:sz w:val="22"/>
          <w:szCs w:val="22"/>
        </w:rPr>
        <w:tab/>
        <w:t>Nesouhlasí-li zhotovitel se zápisem, který učinil do stavebního deníku objednatel</w:t>
      </w:r>
      <w:r>
        <w:rPr>
          <w:rFonts w:cs="Arial"/>
          <w:sz w:val="22"/>
          <w:szCs w:val="22"/>
        </w:rPr>
        <w:t xml:space="preserve"> </w:t>
      </w:r>
      <w:r>
        <w:rPr>
          <w:rFonts w:cs="Arial"/>
          <w:b w:val="0"/>
          <w:bCs w:val="0"/>
          <w:sz w:val="22"/>
          <w:szCs w:val="22"/>
        </w:rPr>
        <w:t>nebo jím pověřená osoba vykonávající funkci technického dozoru, příp. osoba vykonávající funkci autorského dozoru, musí k tomuto zápisu připojit svoje stanovisko nejpozději do 5 pracovních dnů, jinak se má za to, že se zápisem souhlasí.</w:t>
      </w:r>
    </w:p>
    <w:p w:rsidR="00A47AC6" w:rsidRDefault="00EA1252">
      <w:pPr>
        <w:pStyle w:val="Nadpis2"/>
        <w:ind w:left="576"/>
        <w:jc w:val="both"/>
        <w:rPr>
          <w:rFonts w:cs="Arial"/>
          <w:sz w:val="22"/>
          <w:szCs w:val="22"/>
        </w:rPr>
      </w:pPr>
      <w:r>
        <w:rPr>
          <w:rFonts w:cs="Arial"/>
          <w:b w:val="0"/>
          <w:bCs w:val="0"/>
          <w:sz w:val="22"/>
          <w:szCs w:val="22"/>
          <w:u w:val="single"/>
        </w:rPr>
        <w:t xml:space="preserve"> </w:t>
      </w:r>
    </w:p>
    <w:p w:rsidR="00A47AC6" w:rsidRDefault="00EA1252">
      <w:pPr>
        <w:keepNext/>
        <w:ind w:left="539" w:hanging="539"/>
        <w:jc w:val="center"/>
        <w:rPr>
          <w:rFonts w:ascii="Arial" w:hAnsi="Arial" w:cs="Arial"/>
          <w:b/>
          <w:sz w:val="22"/>
          <w:szCs w:val="22"/>
        </w:rPr>
      </w:pPr>
      <w:r>
        <w:rPr>
          <w:rFonts w:ascii="Arial" w:hAnsi="Arial" w:cs="Arial"/>
          <w:b/>
          <w:sz w:val="22"/>
          <w:szCs w:val="22"/>
        </w:rPr>
        <w:t xml:space="preserve">XII. </w:t>
      </w:r>
    </w:p>
    <w:p w:rsidR="00A47AC6" w:rsidRDefault="00EA1252">
      <w:pPr>
        <w:keepNext/>
        <w:ind w:left="539" w:hanging="539"/>
        <w:jc w:val="center"/>
        <w:rPr>
          <w:rFonts w:ascii="Arial" w:hAnsi="Arial" w:cs="Arial"/>
          <w:b/>
          <w:sz w:val="22"/>
          <w:szCs w:val="22"/>
        </w:rPr>
      </w:pPr>
      <w:r>
        <w:rPr>
          <w:rFonts w:ascii="Arial" w:hAnsi="Arial" w:cs="Arial"/>
          <w:b/>
          <w:sz w:val="22"/>
          <w:szCs w:val="22"/>
        </w:rPr>
        <w:t xml:space="preserve">Předání a převzetí díla </w:t>
      </w:r>
    </w:p>
    <w:p w:rsidR="00A47AC6" w:rsidRDefault="00A47AC6">
      <w:pPr>
        <w:ind w:left="540" w:hanging="539"/>
        <w:jc w:val="center"/>
        <w:rPr>
          <w:rFonts w:ascii="Arial" w:hAnsi="Arial" w:cs="Arial"/>
          <w:b/>
          <w:sz w:val="22"/>
          <w:szCs w:val="22"/>
        </w:rPr>
      </w:pPr>
    </w:p>
    <w:p w:rsidR="00A47AC6" w:rsidRDefault="00EA1252">
      <w:pPr>
        <w:pStyle w:val="Nadpis2"/>
        <w:keepNext w:val="0"/>
        <w:ind w:left="709" w:hanging="709"/>
        <w:rPr>
          <w:rFonts w:cs="Arial"/>
          <w:b w:val="0"/>
          <w:bCs w:val="0"/>
          <w:sz w:val="22"/>
          <w:szCs w:val="22"/>
        </w:rPr>
      </w:pPr>
      <w:r>
        <w:rPr>
          <w:rFonts w:cs="Arial"/>
          <w:b w:val="0"/>
          <w:bCs w:val="0"/>
          <w:sz w:val="22"/>
          <w:szCs w:val="22"/>
        </w:rPr>
        <w:t>12.1</w:t>
      </w:r>
      <w:r>
        <w:rPr>
          <w:rFonts w:cs="Arial"/>
          <w:b w:val="0"/>
          <w:bCs w:val="0"/>
          <w:sz w:val="22"/>
          <w:szCs w:val="22"/>
        </w:rPr>
        <w:tab/>
      </w:r>
      <w:r>
        <w:rPr>
          <w:rFonts w:cs="Arial"/>
          <w:b w:val="0"/>
          <w:bCs w:val="0"/>
          <w:sz w:val="22"/>
          <w:szCs w:val="22"/>
          <w:u w:val="single"/>
        </w:rPr>
        <w:t>Předání díla</w:t>
      </w:r>
      <w:r>
        <w:rPr>
          <w:rFonts w:cs="Arial"/>
          <w:b w:val="0"/>
          <w:bCs w:val="0"/>
          <w:sz w:val="22"/>
          <w:szCs w:val="22"/>
        </w:rPr>
        <w:t xml:space="preserve"> </w:t>
      </w:r>
    </w:p>
    <w:p w:rsidR="00A47AC6" w:rsidRDefault="00EA1252">
      <w:pPr>
        <w:pStyle w:val="Nadpis3"/>
        <w:keepNext w:val="0"/>
        <w:widowControl w:val="0"/>
        <w:tabs>
          <w:tab w:val="clear" w:pos="862"/>
        </w:tabs>
        <w:ind w:left="709" w:hanging="709"/>
        <w:jc w:val="both"/>
        <w:rPr>
          <w:rFonts w:cs="Arial"/>
          <w:b w:val="0"/>
          <w:bCs w:val="0"/>
          <w:sz w:val="22"/>
          <w:szCs w:val="22"/>
        </w:rPr>
      </w:pPr>
      <w:r>
        <w:rPr>
          <w:rFonts w:cs="Arial"/>
          <w:b w:val="0"/>
          <w:bCs w:val="0"/>
          <w:sz w:val="22"/>
          <w:szCs w:val="22"/>
        </w:rPr>
        <w:t>12.1.1</w:t>
      </w:r>
      <w:r>
        <w:rPr>
          <w:rFonts w:cs="Arial"/>
          <w:b w:val="0"/>
          <w:bCs w:val="0"/>
          <w:sz w:val="22"/>
          <w:szCs w:val="22"/>
        </w:rPr>
        <w:tab/>
        <w:t xml:space="preserve">Zhotovitel je povinen předat dílo objednateli v termínu sjednaném dle Smlouvy bez vad a nedodělků. </w:t>
      </w:r>
    </w:p>
    <w:p w:rsidR="00A47AC6" w:rsidRDefault="00EA1252">
      <w:pPr>
        <w:pStyle w:val="Nadpis2"/>
        <w:keepNext w:val="0"/>
        <w:ind w:left="709" w:hanging="709"/>
        <w:rPr>
          <w:rFonts w:cs="Arial"/>
          <w:b w:val="0"/>
          <w:bCs w:val="0"/>
          <w:sz w:val="22"/>
          <w:szCs w:val="22"/>
        </w:rPr>
      </w:pPr>
      <w:r>
        <w:rPr>
          <w:rFonts w:cs="Arial"/>
          <w:b w:val="0"/>
          <w:bCs w:val="0"/>
          <w:sz w:val="22"/>
          <w:szCs w:val="22"/>
        </w:rPr>
        <w:t>12.2</w:t>
      </w:r>
      <w:r>
        <w:rPr>
          <w:rFonts w:cs="Arial"/>
          <w:b w:val="0"/>
          <w:bCs w:val="0"/>
          <w:sz w:val="22"/>
          <w:szCs w:val="22"/>
        </w:rPr>
        <w:tab/>
      </w:r>
      <w:r>
        <w:rPr>
          <w:rFonts w:cs="Arial"/>
          <w:b w:val="0"/>
          <w:bCs w:val="0"/>
          <w:sz w:val="22"/>
          <w:szCs w:val="22"/>
          <w:u w:val="single"/>
        </w:rPr>
        <w:t>Organizace předání díla</w:t>
      </w:r>
    </w:p>
    <w:p w:rsidR="00A47AC6" w:rsidRDefault="00EA1252">
      <w:pPr>
        <w:pStyle w:val="Nadpis3"/>
        <w:keepNext w:val="0"/>
        <w:widowControl w:val="0"/>
        <w:tabs>
          <w:tab w:val="clear" w:pos="862"/>
        </w:tabs>
        <w:ind w:left="709" w:hanging="709"/>
        <w:jc w:val="both"/>
        <w:rPr>
          <w:rFonts w:cs="Arial"/>
          <w:b w:val="0"/>
          <w:bCs w:val="0"/>
          <w:sz w:val="22"/>
          <w:szCs w:val="22"/>
        </w:rPr>
      </w:pPr>
      <w:r>
        <w:rPr>
          <w:rFonts w:cs="Arial"/>
          <w:b w:val="0"/>
          <w:bCs w:val="0"/>
          <w:sz w:val="22"/>
          <w:szCs w:val="22"/>
        </w:rPr>
        <w:t>12.2.1</w:t>
      </w:r>
      <w:r>
        <w:rPr>
          <w:rFonts w:cs="Arial"/>
          <w:b w:val="0"/>
          <w:bCs w:val="0"/>
          <w:sz w:val="22"/>
          <w:szCs w:val="22"/>
        </w:rPr>
        <w:tab/>
        <w:t xml:space="preserve">Zhotovitel je povinen oznámit objednateli nejpozději 5 dnů předem, kdy bude dílo připraveno k předání a převzetí. </w:t>
      </w:r>
    </w:p>
    <w:p w:rsidR="00A47AC6" w:rsidRDefault="00EA1252">
      <w:pPr>
        <w:pStyle w:val="Nadpis2"/>
        <w:keepNext w:val="0"/>
        <w:ind w:left="709" w:hanging="709"/>
        <w:rPr>
          <w:rFonts w:cs="Arial"/>
          <w:b w:val="0"/>
          <w:bCs w:val="0"/>
          <w:sz w:val="22"/>
          <w:szCs w:val="22"/>
        </w:rPr>
      </w:pPr>
      <w:r>
        <w:rPr>
          <w:rFonts w:cs="Arial"/>
          <w:b w:val="0"/>
          <w:bCs w:val="0"/>
          <w:sz w:val="22"/>
          <w:szCs w:val="22"/>
        </w:rPr>
        <w:t>12.3</w:t>
      </w:r>
      <w:r>
        <w:rPr>
          <w:rFonts w:cs="Arial"/>
          <w:b w:val="0"/>
          <w:bCs w:val="0"/>
          <w:sz w:val="22"/>
          <w:szCs w:val="22"/>
        </w:rPr>
        <w:tab/>
      </w:r>
      <w:r>
        <w:rPr>
          <w:rFonts w:cs="Arial"/>
          <w:b w:val="0"/>
          <w:bCs w:val="0"/>
          <w:sz w:val="22"/>
          <w:szCs w:val="22"/>
          <w:u w:val="single"/>
        </w:rPr>
        <w:t>Protokol o předání a převzetí díla</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12.3.1</w:t>
      </w:r>
      <w:r>
        <w:rPr>
          <w:rFonts w:cs="Arial"/>
          <w:b w:val="0"/>
          <w:bCs w:val="0"/>
          <w:sz w:val="22"/>
          <w:szCs w:val="22"/>
        </w:rPr>
        <w:tab/>
        <w:t>O průběhu předávacího a přejímacího řízení pořídí objednatel zápis – Protokol o předání a převzetí díla (dále jen „Protokol“) podepsaný osobami oprávněnými k jednání ve věcech realizace díla na straně objednatele a zhotovitele a osobou vykonávající TDS.</w:t>
      </w:r>
    </w:p>
    <w:p w:rsidR="00A47AC6" w:rsidRDefault="00EA1252">
      <w:pPr>
        <w:pStyle w:val="Nadpis3"/>
        <w:tabs>
          <w:tab w:val="clear" w:pos="862"/>
        </w:tabs>
        <w:ind w:left="709" w:hanging="709"/>
        <w:rPr>
          <w:rFonts w:cs="Arial"/>
          <w:b w:val="0"/>
          <w:bCs w:val="0"/>
          <w:sz w:val="22"/>
          <w:szCs w:val="22"/>
        </w:rPr>
      </w:pPr>
      <w:r>
        <w:rPr>
          <w:rFonts w:cs="Arial"/>
          <w:b w:val="0"/>
          <w:bCs w:val="0"/>
          <w:sz w:val="22"/>
          <w:szCs w:val="22"/>
        </w:rPr>
        <w:t>12.3.2</w:t>
      </w:r>
      <w:r>
        <w:rPr>
          <w:rFonts w:cs="Arial"/>
          <w:b w:val="0"/>
          <w:bCs w:val="0"/>
          <w:sz w:val="22"/>
          <w:szCs w:val="22"/>
        </w:rPr>
        <w:tab/>
        <w:t>Povinným obsahem Protokolu jsou:</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Označení předmětu díla</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Údaje o zhotoviteli a objednateli.</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Termín zahájení a dokončení prací na díle.</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Prohlášení objednatele, zda dílo přejímá nebo ne.</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Dohoda o způsobu a termínu vyklizení staveniště.</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Termín, od kterého počíná běžet záruční doba.</w:t>
      </w:r>
    </w:p>
    <w:p w:rsidR="00A47AC6" w:rsidRDefault="00EA1252">
      <w:pPr>
        <w:numPr>
          <w:ilvl w:val="0"/>
          <w:numId w:val="4"/>
        </w:numPr>
        <w:tabs>
          <w:tab w:val="clear" w:pos="1210"/>
          <w:tab w:val="left" w:pos="993"/>
        </w:tabs>
        <w:ind w:left="709" w:firstLine="0"/>
        <w:rPr>
          <w:rFonts w:ascii="Arial" w:hAnsi="Arial" w:cs="Arial"/>
          <w:sz w:val="22"/>
          <w:szCs w:val="22"/>
        </w:rPr>
      </w:pPr>
      <w:r>
        <w:rPr>
          <w:rFonts w:ascii="Arial" w:hAnsi="Arial" w:cs="Arial"/>
          <w:sz w:val="22"/>
          <w:szCs w:val="22"/>
        </w:rPr>
        <w:t>Seznam dokladů předávaných objednateli společně s dílem.</w:t>
      </w:r>
    </w:p>
    <w:p w:rsidR="00A47AC6" w:rsidRDefault="00EA1252">
      <w:pPr>
        <w:numPr>
          <w:ilvl w:val="0"/>
          <w:numId w:val="4"/>
        </w:numPr>
        <w:tabs>
          <w:tab w:val="clear" w:pos="1210"/>
          <w:tab w:val="left" w:pos="993"/>
        </w:tabs>
        <w:ind w:left="993" w:hanging="284"/>
        <w:jc w:val="both"/>
        <w:rPr>
          <w:rFonts w:ascii="Arial" w:hAnsi="Arial" w:cs="Arial"/>
          <w:sz w:val="22"/>
          <w:szCs w:val="22"/>
        </w:rPr>
      </w:pPr>
      <w:r>
        <w:rPr>
          <w:rFonts w:ascii="Arial" w:hAnsi="Arial" w:cs="Arial"/>
          <w:sz w:val="22"/>
          <w:szCs w:val="22"/>
        </w:rPr>
        <w:lastRenderedPageBreak/>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12.3.3</w:t>
      </w:r>
      <w:r>
        <w:rPr>
          <w:rFonts w:cs="Arial"/>
          <w:b w:val="0"/>
          <w:bCs w:val="0"/>
          <w:sz w:val="22"/>
          <w:szCs w:val="22"/>
        </w:rPr>
        <w:tab/>
        <w:t>V případě, že objednatel odmítá dílo převzít, uvede do Protokolu o předání a převzetí díla i důvody, pro které odmítá dílo převzít.</w:t>
      </w:r>
    </w:p>
    <w:p w:rsidR="00A47AC6" w:rsidRDefault="00EA1252">
      <w:pPr>
        <w:ind w:left="709" w:hanging="708"/>
        <w:jc w:val="both"/>
        <w:rPr>
          <w:rFonts w:ascii="Arial" w:hAnsi="Arial" w:cs="Arial"/>
          <w:sz w:val="22"/>
          <w:szCs w:val="22"/>
        </w:rPr>
      </w:pPr>
      <w:r>
        <w:rPr>
          <w:rFonts w:ascii="Arial" w:hAnsi="Arial" w:cs="Arial"/>
          <w:sz w:val="22"/>
          <w:szCs w:val="22"/>
        </w:rPr>
        <w:t>12.3.4</w:t>
      </w:r>
      <w:r>
        <w:rPr>
          <w:rFonts w:ascii="Arial" w:hAnsi="Arial" w:cs="Arial"/>
          <w:sz w:val="22"/>
          <w:szCs w:val="22"/>
        </w:rPr>
        <w:tab/>
        <w:t xml:space="preserve">Bylo-li dílo převzato s vadami a nedodělky dle odst. 12.3.2, sepíší Smluvní strany o odstranění těchto vad a nedodělků zápis, podepsaný oprávněnými osobami. </w:t>
      </w:r>
    </w:p>
    <w:p w:rsidR="00A47AC6" w:rsidRDefault="00EA1252">
      <w:pPr>
        <w:pStyle w:val="Nadpis2"/>
        <w:keepNext w:val="0"/>
        <w:ind w:left="709" w:hanging="709"/>
        <w:rPr>
          <w:rFonts w:cs="Arial"/>
          <w:b w:val="0"/>
          <w:bCs w:val="0"/>
          <w:sz w:val="22"/>
          <w:szCs w:val="22"/>
        </w:rPr>
      </w:pPr>
      <w:r>
        <w:rPr>
          <w:rFonts w:cs="Arial"/>
          <w:b w:val="0"/>
          <w:bCs w:val="0"/>
          <w:sz w:val="22"/>
          <w:szCs w:val="22"/>
        </w:rPr>
        <w:t>12.4</w:t>
      </w:r>
      <w:r>
        <w:rPr>
          <w:rFonts w:cs="Arial"/>
          <w:b w:val="0"/>
          <w:bCs w:val="0"/>
          <w:sz w:val="22"/>
          <w:szCs w:val="22"/>
        </w:rPr>
        <w:tab/>
      </w:r>
      <w:r>
        <w:rPr>
          <w:rFonts w:cs="Arial"/>
          <w:b w:val="0"/>
          <w:bCs w:val="0"/>
          <w:sz w:val="22"/>
          <w:szCs w:val="22"/>
          <w:u w:val="single"/>
        </w:rPr>
        <w:t>Doklady nezbytné k předání a převzetí díla</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12.4.1</w:t>
      </w:r>
      <w:r>
        <w:rPr>
          <w:rFonts w:cs="Arial"/>
          <w:b w:val="0"/>
          <w:bCs w:val="0"/>
          <w:sz w:val="22"/>
          <w:szCs w:val="22"/>
        </w:rPr>
        <w:tab/>
        <w:t>Zhotovitel je povinen připravit a doložit u předávacího a přejímacího řízení zejména tyto doklady:</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1080"/>
        </w:tabs>
        <w:ind w:left="1080"/>
        <w:jc w:val="both"/>
        <w:rPr>
          <w:rFonts w:cs="Arial"/>
          <w:b w:val="0"/>
          <w:bCs w:val="0"/>
          <w:i w:val="0"/>
          <w:iCs w:val="0"/>
          <w:sz w:val="22"/>
          <w:szCs w:val="22"/>
        </w:rPr>
      </w:pPr>
      <w:r>
        <w:rPr>
          <w:rFonts w:cs="Arial"/>
          <w:b w:val="0"/>
          <w:bCs w:val="0"/>
          <w:i w:val="0"/>
          <w:iCs w:val="0"/>
          <w:sz w:val="22"/>
          <w:szCs w:val="22"/>
        </w:rPr>
        <w:t xml:space="preserve">2x zápisy a výsledky o vyzkoušení smontovaného zařízení, o provedených revizních a provozních zkouškách  </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left" w:pos="1080"/>
        </w:tabs>
        <w:ind w:left="1080"/>
        <w:jc w:val="both"/>
        <w:rPr>
          <w:rFonts w:cs="Arial"/>
          <w:b w:val="0"/>
          <w:bCs w:val="0"/>
          <w:i w:val="0"/>
          <w:iCs w:val="0"/>
          <w:sz w:val="22"/>
          <w:szCs w:val="22"/>
        </w:rPr>
      </w:pPr>
      <w:r>
        <w:rPr>
          <w:rFonts w:cs="Arial"/>
          <w:b w:val="0"/>
          <w:bCs w:val="0"/>
          <w:i w:val="0"/>
          <w:iCs w:val="0"/>
          <w:sz w:val="22"/>
          <w:szCs w:val="22"/>
        </w:rPr>
        <w:t>2x zápisy a výsledky o prověření prací a konstrukcí zakrytých v průběhu prací</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429"/>
          <w:tab w:val="left" w:pos="1080"/>
        </w:tabs>
        <w:ind w:left="1080"/>
        <w:jc w:val="both"/>
        <w:rPr>
          <w:rFonts w:cs="Arial"/>
          <w:b w:val="0"/>
          <w:bCs w:val="0"/>
          <w:i w:val="0"/>
          <w:iCs w:val="0"/>
          <w:sz w:val="22"/>
          <w:szCs w:val="22"/>
        </w:rPr>
      </w:pPr>
      <w:r>
        <w:rPr>
          <w:rFonts w:cs="Arial"/>
          <w:b w:val="0"/>
          <w:bCs w:val="0"/>
          <w:i w:val="0"/>
          <w:iCs w:val="0"/>
          <w:sz w:val="22"/>
          <w:szCs w:val="22"/>
        </w:rPr>
        <w:t>2x seznam strojů a zařízení, které jsou součástí díla, jejich pasporty, záruční listy, návody k obsluze a údržbě, provozní řády a další doklady nezbytné k provozu, a to vše v českém jazyce</w:t>
      </w:r>
    </w:p>
    <w:p w:rsidR="00A47AC6" w:rsidRDefault="00EA1252">
      <w:pPr>
        <w:pStyle w:val="Zkladntext"/>
        <w:numPr>
          <w:ilvl w:val="0"/>
          <w:numId w:val="11"/>
        </w:numPr>
        <w:pBdr>
          <w:top w:val="none" w:sz="0" w:space="0" w:color="000000"/>
          <w:left w:val="none" w:sz="0" w:space="0" w:color="000000"/>
          <w:bottom w:val="none" w:sz="0" w:space="0" w:color="000000"/>
          <w:right w:val="none" w:sz="0" w:space="0" w:color="000000"/>
          <w:between w:val="none" w:sz="0" w:space="0" w:color="000000"/>
        </w:pBdr>
        <w:tabs>
          <w:tab w:val="clear" w:pos="1429"/>
          <w:tab w:val="left" w:pos="1080"/>
        </w:tabs>
        <w:ind w:left="1080"/>
        <w:jc w:val="both"/>
        <w:rPr>
          <w:rFonts w:cs="Arial"/>
          <w:sz w:val="22"/>
          <w:szCs w:val="22"/>
        </w:rPr>
      </w:pPr>
      <w:r>
        <w:rPr>
          <w:rFonts w:cs="Arial"/>
          <w:b w:val="0"/>
          <w:i w:val="0"/>
          <w:sz w:val="22"/>
          <w:szCs w:val="22"/>
        </w:rPr>
        <w:t xml:space="preserve">2x doklady o požadovaných vlastnostech výrobků dle zákona č.22/1997 Sb. o technických požadavcích na výrobky a o změně a doplnění některých zákonů -  prohlášení o shodě </w:t>
      </w:r>
    </w:p>
    <w:p w:rsidR="00A47AC6" w:rsidRDefault="00EA1252">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sz w:val="22"/>
          <w:szCs w:val="22"/>
        </w:rPr>
      </w:pPr>
      <w:r>
        <w:rPr>
          <w:rFonts w:ascii="Arial" w:hAnsi="Arial" w:cs="Arial"/>
          <w:sz w:val="22"/>
          <w:szCs w:val="22"/>
        </w:rPr>
        <w:t>2x doklady o likvidaci odpadů v souladu s ustanoveními zákona č. 541/2020 Sb., o odpadech, v platném znění.</w:t>
      </w:r>
    </w:p>
    <w:p w:rsidR="00A47AC6" w:rsidRDefault="00EA1252">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sz w:val="22"/>
          <w:szCs w:val="22"/>
        </w:rPr>
      </w:pPr>
      <w:r>
        <w:rPr>
          <w:rFonts w:ascii="Arial" w:hAnsi="Arial" w:cs="Arial"/>
          <w:sz w:val="22"/>
          <w:szCs w:val="22"/>
        </w:rPr>
        <w:t>2x doklady o uvedení všech povrchů dotčených stavbou do původního stavu</w:t>
      </w:r>
    </w:p>
    <w:p w:rsidR="00A47AC6" w:rsidRDefault="00EA1252">
      <w:pPr>
        <w:numPr>
          <w:ilvl w:val="0"/>
          <w:numId w:val="9"/>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sz w:val="22"/>
          <w:szCs w:val="22"/>
        </w:rPr>
      </w:pPr>
      <w:r>
        <w:rPr>
          <w:rFonts w:ascii="Arial" w:hAnsi="Arial" w:cs="Arial"/>
          <w:sz w:val="22"/>
          <w:szCs w:val="22"/>
        </w:rPr>
        <w:t>fotodokumentace prováděných prací na CD.</w:t>
      </w:r>
    </w:p>
    <w:p w:rsidR="00A47AC6" w:rsidRDefault="00EA1252">
      <w:pPr>
        <w:numPr>
          <w:ilvl w:val="0"/>
          <w:numId w:val="10"/>
        </w:numPr>
        <w:pBdr>
          <w:top w:val="none" w:sz="0" w:space="0" w:color="000000"/>
          <w:left w:val="none" w:sz="0" w:space="0" w:color="000000"/>
          <w:bottom w:val="none" w:sz="0" w:space="0" w:color="000000"/>
          <w:right w:val="none" w:sz="0" w:space="0" w:color="000000"/>
          <w:between w:val="none" w:sz="0" w:space="0" w:color="000000"/>
        </w:pBdr>
        <w:tabs>
          <w:tab w:val="clear" w:pos="720"/>
          <w:tab w:val="left" w:pos="1080"/>
        </w:tabs>
        <w:ind w:left="1080"/>
        <w:jc w:val="both"/>
        <w:rPr>
          <w:rFonts w:ascii="Arial" w:hAnsi="Arial" w:cs="Arial"/>
          <w:color w:val="000000"/>
          <w:sz w:val="22"/>
          <w:szCs w:val="22"/>
        </w:rPr>
      </w:pPr>
      <w:r>
        <w:rPr>
          <w:rFonts w:ascii="Arial" w:hAnsi="Arial" w:cs="Arial"/>
          <w:sz w:val="22"/>
          <w:szCs w:val="22"/>
        </w:rPr>
        <w:t xml:space="preserve">2 kopie stavebního deníku (případně stavebních deníků) </w:t>
      </w:r>
    </w:p>
    <w:p w:rsidR="00A47AC6" w:rsidRDefault="00EA1252">
      <w:pPr>
        <w:pStyle w:val="Nadpis3"/>
        <w:keepNext w:val="0"/>
        <w:tabs>
          <w:tab w:val="clear" w:pos="862"/>
        </w:tabs>
        <w:ind w:left="709" w:hanging="720"/>
        <w:jc w:val="both"/>
        <w:rPr>
          <w:rFonts w:cs="Arial"/>
          <w:b w:val="0"/>
          <w:bCs w:val="0"/>
          <w:sz w:val="22"/>
          <w:szCs w:val="22"/>
        </w:rPr>
      </w:pPr>
      <w:r>
        <w:rPr>
          <w:rFonts w:cs="Arial"/>
          <w:b w:val="0"/>
          <w:bCs w:val="0"/>
          <w:sz w:val="22"/>
          <w:szCs w:val="22"/>
        </w:rPr>
        <w:t>12.4.2</w:t>
      </w:r>
      <w:r>
        <w:rPr>
          <w:rFonts w:cs="Arial"/>
          <w:b w:val="0"/>
          <w:bCs w:val="0"/>
          <w:sz w:val="22"/>
          <w:szCs w:val="22"/>
        </w:rPr>
        <w:tab/>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rsidR="00A47AC6" w:rsidRDefault="00EA1252">
      <w:pPr>
        <w:pStyle w:val="Nadpis3"/>
        <w:keepNext w:val="0"/>
        <w:tabs>
          <w:tab w:val="clear" w:pos="862"/>
        </w:tabs>
        <w:ind w:left="709" w:hanging="720"/>
        <w:jc w:val="both"/>
        <w:rPr>
          <w:rFonts w:cs="Arial"/>
          <w:b w:val="0"/>
          <w:bCs w:val="0"/>
          <w:sz w:val="22"/>
          <w:szCs w:val="22"/>
          <w:u w:val="single"/>
        </w:rPr>
      </w:pPr>
      <w:r>
        <w:rPr>
          <w:rFonts w:cs="Arial"/>
          <w:b w:val="0"/>
          <w:bCs w:val="0"/>
          <w:sz w:val="22"/>
          <w:szCs w:val="22"/>
        </w:rPr>
        <w:t>12.5</w:t>
      </w:r>
      <w:r>
        <w:rPr>
          <w:rFonts w:cs="Arial"/>
          <w:b w:val="0"/>
          <w:bCs w:val="0"/>
          <w:sz w:val="22"/>
          <w:szCs w:val="22"/>
        </w:rPr>
        <w:tab/>
      </w:r>
      <w:r>
        <w:rPr>
          <w:rFonts w:cs="Arial"/>
          <w:b w:val="0"/>
          <w:bCs w:val="0"/>
          <w:sz w:val="22"/>
          <w:szCs w:val="22"/>
          <w:u w:val="single"/>
        </w:rPr>
        <w:t>Zkoušky</w:t>
      </w:r>
    </w:p>
    <w:p w:rsidR="00A47AC6" w:rsidRDefault="00EA1252">
      <w:pPr>
        <w:pStyle w:val="Nadpis3"/>
        <w:keepNext w:val="0"/>
        <w:tabs>
          <w:tab w:val="clear" w:pos="862"/>
        </w:tabs>
        <w:ind w:left="709" w:hanging="709"/>
        <w:jc w:val="both"/>
        <w:rPr>
          <w:rFonts w:cs="Arial"/>
          <w:b w:val="0"/>
          <w:bCs w:val="0"/>
          <w:sz w:val="22"/>
          <w:szCs w:val="22"/>
        </w:rPr>
      </w:pPr>
      <w:r>
        <w:rPr>
          <w:rFonts w:cs="Arial"/>
          <w:b w:val="0"/>
          <w:bCs w:val="0"/>
          <w:sz w:val="22"/>
          <w:szCs w:val="22"/>
        </w:rPr>
        <w:t>12.5.1</w:t>
      </w:r>
      <w:r>
        <w:rPr>
          <w:rFonts w:cs="Arial"/>
          <w:b w:val="0"/>
          <w:bCs w:val="0"/>
          <w:sz w:val="22"/>
          <w:szCs w:val="22"/>
        </w:rPr>
        <w:tab/>
        <w:t>Zhotovitel je povinen provést předepsané zkoušky dle platných právních předpisů a technických norem. Úspěšné provedení těchto zkoušek je podmínkou převzetí díla.</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12.5.2</w:t>
      </w:r>
      <w:r>
        <w:rPr>
          <w:rFonts w:cs="Arial"/>
          <w:b w:val="0"/>
          <w:bCs w:val="0"/>
          <w:sz w:val="22"/>
          <w:szCs w:val="22"/>
        </w:rPr>
        <w:tab/>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rsidR="00A47AC6" w:rsidRDefault="00A47AC6">
      <w:pPr>
        <w:ind w:left="540" w:hanging="539"/>
        <w:jc w:val="center"/>
        <w:rPr>
          <w:rFonts w:ascii="Arial" w:hAnsi="Arial" w:cs="Arial"/>
          <w:b/>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XIII. </w:t>
      </w:r>
    </w:p>
    <w:p w:rsidR="00A47AC6" w:rsidRDefault="00EA1252">
      <w:pPr>
        <w:ind w:left="540" w:hanging="539"/>
        <w:jc w:val="center"/>
        <w:rPr>
          <w:rFonts w:ascii="Arial" w:hAnsi="Arial" w:cs="Arial"/>
          <w:sz w:val="22"/>
          <w:szCs w:val="22"/>
        </w:rPr>
      </w:pPr>
      <w:r>
        <w:rPr>
          <w:rFonts w:ascii="Arial" w:hAnsi="Arial" w:cs="Arial"/>
          <w:b/>
          <w:sz w:val="22"/>
          <w:szCs w:val="22"/>
        </w:rPr>
        <w:t xml:space="preserve">Odpovědnost za vady a záruka za jakost díla </w:t>
      </w:r>
    </w:p>
    <w:p w:rsidR="00A47AC6" w:rsidRDefault="00A47AC6">
      <w:pPr>
        <w:ind w:left="540" w:hanging="539"/>
        <w:jc w:val="center"/>
        <w:rPr>
          <w:rFonts w:ascii="Arial" w:hAnsi="Arial" w:cs="Arial"/>
          <w:sz w:val="22"/>
          <w:szCs w:val="22"/>
        </w:rPr>
      </w:pPr>
    </w:p>
    <w:p w:rsidR="00A47AC6" w:rsidRDefault="00EA1252">
      <w:pPr>
        <w:ind w:left="709" w:hanging="709"/>
        <w:jc w:val="both"/>
        <w:rPr>
          <w:rFonts w:ascii="Arial" w:hAnsi="Arial" w:cs="Arial"/>
          <w:sz w:val="22"/>
          <w:szCs w:val="22"/>
        </w:rPr>
      </w:pPr>
      <w:r>
        <w:rPr>
          <w:rFonts w:ascii="Arial" w:hAnsi="Arial" w:cs="Arial"/>
          <w:sz w:val="22"/>
          <w:szCs w:val="22"/>
        </w:rPr>
        <w:t>13.1</w:t>
      </w:r>
      <w:r>
        <w:rPr>
          <w:rFonts w:ascii="Arial" w:hAnsi="Arial" w:cs="Arial"/>
          <w:sz w:val="22"/>
          <w:szCs w:val="22"/>
        </w:rPr>
        <w:tab/>
      </w:r>
      <w:r>
        <w:rPr>
          <w:rFonts w:ascii="Arial" w:hAnsi="Arial" w:cs="Arial"/>
          <w:sz w:val="22"/>
          <w:szCs w:val="22"/>
          <w:u w:val="single"/>
        </w:rPr>
        <w:t>Odpovědnost za vady díla</w:t>
      </w:r>
    </w:p>
    <w:p w:rsidR="00A47AC6" w:rsidRDefault="00EA1252">
      <w:pPr>
        <w:ind w:left="709" w:hanging="708"/>
        <w:jc w:val="both"/>
        <w:rPr>
          <w:rFonts w:ascii="Arial" w:hAnsi="Arial" w:cs="Arial"/>
          <w:bCs/>
          <w:sz w:val="22"/>
          <w:szCs w:val="22"/>
        </w:rPr>
      </w:pPr>
      <w:r>
        <w:rPr>
          <w:rFonts w:ascii="Arial" w:hAnsi="Arial" w:cs="Arial"/>
          <w:bCs/>
          <w:sz w:val="22"/>
          <w:szCs w:val="22"/>
        </w:rPr>
        <w:t>13.1.1</w:t>
      </w:r>
      <w:r>
        <w:rPr>
          <w:rFonts w:ascii="Arial" w:hAnsi="Arial" w:cs="Arial"/>
          <w:bCs/>
          <w:sz w:val="22"/>
          <w:szCs w:val="22"/>
        </w:rPr>
        <w:tab/>
        <w:t>Zhotovitel odpovídá za vady, jež má dílo v době jeho předání, a dále odpovídá za vady díla zjištěné v záruční době (viz čl. XIII. odst. 13.2). Převezme-li objednatel dílo s </w:t>
      </w:r>
      <w:r>
        <w:rPr>
          <w:rFonts w:ascii="Arial" w:hAnsi="Arial" w:cs="Arial"/>
          <w:sz w:val="22"/>
          <w:szCs w:val="22"/>
        </w:rPr>
        <w:t>drobnými ojedinělými vadami a nedodělky, které samy o sobě ani ve spojení s jinými nebrání řádnému užívání předmětu díla ani je nijak neztěžují a nesnižují jeho kvalitu</w:t>
      </w:r>
      <w:r>
        <w:rPr>
          <w:rFonts w:ascii="Arial" w:hAnsi="Arial" w:cs="Arial"/>
          <w:bCs/>
          <w:sz w:val="22"/>
          <w:szCs w:val="22"/>
        </w:rPr>
        <w:t>, je zhotovitel povinen odstranit je v termínu stanoveném v Protokolu.</w:t>
      </w:r>
    </w:p>
    <w:p w:rsidR="00A47AC6" w:rsidRDefault="00EA1252">
      <w:pPr>
        <w:ind w:left="709" w:hanging="708"/>
        <w:jc w:val="both"/>
        <w:rPr>
          <w:rFonts w:ascii="Arial" w:hAnsi="Arial" w:cs="Arial"/>
          <w:bCs/>
          <w:sz w:val="22"/>
          <w:szCs w:val="22"/>
        </w:rPr>
      </w:pPr>
      <w:r>
        <w:rPr>
          <w:rFonts w:ascii="Arial" w:hAnsi="Arial" w:cs="Arial"/>
          <w:bCs/>
          <w:sz w:val="22"/>
          <w:szCs w:val="22"/>
        </w:rPr>
        <w:t>13.1.2</w:t>
      </w:r>
      <w:r>
        <w:rPr>
          <w:rFonts w:ascii="Arial" w:hAnsi="Arial" w:cs="Arial"/>
          <w:bCs/>
          <w:sz w:val="22"/>
          <w:szCs w:val="22"/>
        </w:rPr>
        <w:tab/>
        <w:t xml:space="preserve">Zhotovitel odpovídá i za vady díla způsobené chybou v technické dokumentaci předané mu objednatelem v případě, že neprovedl kontrolu dle odst. 4.3.1 Smlouvy nebo tuto provedl, avšak nezjistil a neoznámil objednateli takové vady dokumentace, které vzhledem ke své odborné způsobilosti zjistit měl. </w:t>
      </w:r>
      <w:proofErr w:type="spellStart"/>
      <w:r>
        <w:rPr>
          <w:rFonts w:ascii="Arial" w:hAnsi="Arial" w:cs="Arial"/>
          <w:bCs/>
          <w:sz w:val="22"/>
          <w:szCs w:val="22"/>
        </w:rPr>
        <w:t>Ust</w:t>
      </w:r>
      <w:proofErr w:type="spellEnd"/>
      <w:r>
        <w:rPr>
          <w:rFonts w:ascii="Arial" w:hAnsi="Arial" w:cs="Arial"/>
          <w:bCs/>
          <w:sz w:val="22"/>
          <w:szCs w:val="22"/>
        </w:rPr>
        <w:t xml:space="preserve">. § 2630 odst. 2 Občanského zákoníku se v takovém případě neuplatní. </w:t>
      </w:r>
    </w:p>
    <w:p w:rsidR="00A47AC6" w:rsidRDefault="00EA1252">
      <w:pPr>
        <w:ind w:left="709" w:hanging="708"/>
        <w:jc w:val="both"/>
        <w:rPr>
          <w:rFonts w:ascii="Arial" w:hAnsi="Arial" w:cs="Arial"/>
          <w:b/>
          <w:bCs/>
          <w:sz w:val="22"/>
          <w:szCs w:val="22"/>
          <w:u w:val="single"/>
        </w:rPr>
      </w:pPr>
      <w:r>
        <w:rPr>
          <w:rFonts w:ascii="Arial" w:hAnsi="Arial" w:cs="Arial"/>
          <w:bCs/>
          <w:sz w:val="22"/>
          <w:szCs w:val="22"/>
        </w:rPr>
        <w:t>13.1.3</w:t>
      </w:r>
      <w:r>
        <w:rPr>
          <w:rFonts w:ascii="Arial" w:hAnsi="Arial" w:cs="Arial"/>
          <w:bCs/>
          <w:sz w:val="22"/>
          <w:szCs w:val="22"/>
        </w:rPr>
        <w:tab/>
      </w:r>
      <w:r>
        <w:rPr>
          <w:rFonts w:ascii="Arial" w:hAnsi="Arial" w:cs="Arial"/>
          <w:sz w:val="22"/>
          <w:szCs w:val="22"/>
        </w:rPr>
        <w:t>Zhotovitel neodpovídá za vady díla, které byly způsobeny objednatelem nebo vyšší mocí.</w:t>
      </w:r>
    </w:p>
    <w:p w:rsidR="00A47AC6" w:rsidRDefault="00EA1252">
      <w:pPr>
        <w:ind w:left="709" w:hanging="709"/>
        <w:jc w:val="both"/>
        <w:rPr>
          <w:rFonts w:ascii="Arial" w:hAnsi="Arial" w:cs="Arial"/>
          <w:bCs/>
          <w:sz w:val="22"/>
          <w:szCs w:val="22"/>
        </w:rPr>
      </w:pPr>
      <w:r>
        <w:rPr>
          <w:rFonts w:ascii="Arial" w:hAnsi="Arial" w:cs="Arial"/>
          <w:bCs/>
          <w:sz w:val="22"/>
          <w:szCs w:val="22"/>
        </w:rPr>
        <w:t>13.2</w:t>
      </w:r>
      <w:r>
        <w:rPr>
          <w:rFonts w:ascii="Arial" w:hAnsi="Arial" w:cs="Arial"/>
          <w:bCs/>
          <w:sz w:val="22"/>
          <w:szCs w:val="22"/>
        </w:rPr>
        <w:tab/>
      </w:r>
      <w:r>
        <w:rPr>
          <w:rFonts w:ascii="Arial" w:hAnsi="Arial" w:cs="Arial"/>
          <w:bCs/>
          <w:sz w:val="22"/>
          <w:szCs w:val="22"/>
          <w:u w:val="single"/>
        </w:rPr>
        <w:t>Záruční doba</w:t>
      </w:r>
    </w:p>
    <w:p w:rsidR="00A47AC6" w:rsidRDefault="00EA1252">
      <w:pPr>
        <w:pStyle w:val="Nadpis3"/>
        <w:tabs>
          <w:tab w:val="clear" w:pos="862"/>
          <w:tab w:val="left" w:pos="7740"/>
        </w:tabs>
        <w:ind w:left="709" w:hanging="720"/>
        <w:jc w:val="both"/>
        <w:rPr>
          <w:rFonts w:cs="Arial"/>
          <w:b w:val="0"/>
          <w:bCs w:val="0"/>
          <w:sz w:val="22"/>
          <w:szCs w:val="22"/>
        </w:rPr>
      </w:pPr>
      <w:r>
        <w:rPr>
          <w:rFonts w:cs="Arial"/>
          <w:b w:val="0"/>
          <w:bCs w:val="0"/>
          <w:sz w:val="22"/>
          <w:szCs w:val="22"/>
        </w:rPr>
        <w:lastRenderedPageBreak/>
        <w:t>13.2.1</w:t>
      </w:r>
      <w:r>
        <w:rPr>
          <w:rFonts w:cs="Arial"/>
          <w:b w:val="0"/>
          <w:bCs w:val="0"/>
          <w:sz w:val="22"/>
          <w:szCs w:val="22"/>
        </w:rPr>
        <w:tab/>
        <w:t xml:space="preserve">Záruční doba je stanovena v délce 60 měsíců a počíná běžet protokolárním převzetím díla bez vad a nedodělků objednatelem. V případě, že dílo bylo převzato s vadami, počíná běžet okamžikem podpisu zápisu o odstranění poslední z těchto vad. </w:t>
      </w:r>
    </w:p>
    <w:p w:rsidR="00A47AC6" w:rsidRDefault="00EA1252">
      <w:pPr>
        <w:pStyle w:val="Nadpis2"/>
        <w:ind w:left="718" w:hanging="718"/>
        <w:rPr>
          <w:rFonts w:cs="Arial"/>
          <w:b w:val="0"/>
          <w:bCs w:val="0"/>
          <w:sz w:val="22"/>
          <w:szCs w:val="22"/>
        </w:rPr>
      </w:pPr>
      <w:r>
        <w:rPr>
          <w:rFonts w:cs="Arial"/>
          <w:b w:val="0"/>
          <w:bCs w:val="0"/>
          <w:sz w:val="22"/>
          <w:szCs w:val="22"/>
        </w:rPr>
        <w:t>13.3</w:t>
      </w:r>
      <w:r>
        <w:rPr>
          <w:rFonts w:cs="Arial"/>
          <w:b w:val="0"/>
          <w:bCs w:val="0"/>
          <w:sz w:val="22"/>
          <w:szCs w:val="22"/>
        </w:rPr>
        <w:tab/>
      </w:r>
      <w:r>
        <w:rPr>
          <w:rFonts w:cs="Arial"/>
          <w:b w:val="0"/>
          <w:bCs w:val="0"/>
          <w:sz w:val="22"/>
          <w:szCs w:val="22"/>
          <w:u w:val="single"/>
        </w:rPr>
        <w:t>Výjimky ze záruky</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13.3.1</w:t>
      </w:r>
      <w:r>
        <w:rPr>
          <w:rFonts w:cs="Arial"/>
          <w:b w:val="0"/>
          <w:bCs w:val="0"/>
          <w:sz w:val="22"/>
          <w:szCs w:val="22"/>
        </w:rPr>
        <w:tab/>
        <w:t>Záruční doba pro dodávky strojů a zařízení, na něž výrobce těchto zařízení vystavuje samostatný záruční list, se sjednává v délce doby poskytnuté výrobcem nejméně však v délce 24 měsíců.</w:t>
      </w:r>
    </w:p>
    <w:p w:rsidR="00A47AC6" w:rsidRDefault="00EA1252">
      <w:pPr>
        <w:pStyle w:val="Nadpis2"/>
        <w:ind w:left="718" w:hanging="718"/>
        <w:rPr>
          <w:rFonts w:cs="Arial"/>
          <w:b w:val="0"/>
          <w:bCs w:val="0"/>
          <w:sz w:val="22"/>
          <w:szCs w:val="22"/>
          <w:u w:val="single"/>
        </w:rPr>
      </w:pPr>
      <w:r>
        <w:rPr>
          <w:rFonts w:cs="Arial"/>
          <w:b w:val="0"/>
          <w:bCs w:val="0"/>
          <w:sz w:val="22"/>
          <w:szCs w:val="22"/>
        </w:rPr>
        <w:t>13.4</w:t>
      </w:r>
      <w:r>
        <w:rPr>
          <w:rFonts w:cs="Arial"/>
          <w:b w:val="0"/>
          <w:bCs w:val="0"/>
          <w:sz w:val="22"/>
          <w:szCs w:val="22"/>
        </w:rPr>
        <w:tab/>
      </w:r>
      <w:r>
        <w:rPr>
          <w:rFonts w:cs="Arial"/>
          <w:b w:val="0"/>
          <w:bCs w:val="0"/>
          <w:sz w:val="22"/>
          <w:szCs w:val="22"/>
          <w:u w:val="single"/>
        </w:rPr>
        <w:t>Způsob uplatnění reklamace</w:t>
      </w:r>
    </w:p>
    <w:p w:rsidR="00A47AC6" w:rsidRDefault="00EA1252">
      <w:pPr>
        <w:pStyle w:val="Nadpis3"/>
        <w:tabs>
          <w:tab w:val="clear" w:pos="862"/>
        </w:tabs>
        <w:ind w:left="709" w:hanging="709"/>
        <w:jc w:val="both"/>
        <w:rPr>
          <w:rFonts w:cs="Arial"/>
          <w:b w:val="0"/>
          <w:bCs w:val="0"/>
          <w:sz w:val="22"/>
          <w:szCs w:val="22"/>
        </w:rPr>
      </w:pPr>
      <w:r>
        <w:rPr>
          <w:rFonts w:cs="Arial"/>
          <w:b w:val="0"/>
          <w:bCs w:val="0"/>
          <w:sz w:val="22"/>
          <w:szCs w:val="22"/>
        </w:rPr>
        <w:t>13.4.1</w:t>
      </w:r>
      <w:r>
        <w:rPr>
          <w:rFonts w:cs="Arial"/>
          <w:b w:val="0"/>
          <w:bCs w:val="0"/>
          <w:sz w:val="22"/>
          <w:szCs w:val="22"/>
        </w:rPr>
        <w:tab/>
        <w:t>Objednatel je povinen vady písemně reklamovat u zhotovitele bez zbytečného odkladu po jejich zjištění. V reklamaci musí být vady popsány. Dále v reklamaci objednatel uvede, jakým způsobem požaduje sjednat nápravu. Objednatel je oprávněn požadovat:</w:t>
      </w:r>
    </w:p>
    <w:p w:rsidR="00A47AC6" w:rsidRDefault="00EA1252">
      <w:pPr>
        <w:pStyle w:val="Nadpis3"/>
        <w:numPr>
          <w:ilvl w:val="0"/>
          <w:numId w:val="6"/>
        </w:numPr>
        <w:tabs>
          <w:tab w:val="clear" w:pos="720"/>
          <w:tab w:val="clear" w:pos="862"/>
        </w:tabs>
        <w:ind w:left="851" w:firstLine="0"/>
        <w:rPr>
          <w:rFonts w:cs="Arial"/>
          <w:b w:val="0"/>
          <w:bCs w:val="0"/>
          <w:sz w:val="22"/>
          <w:szCs w:val="22"/>
        </w:rPr>
      </w:pPr>
      <w:r>
        <w:rPr>
          <w:rFonts w:cs="Arial"/>
          <w:b w:val="0"/>
          <w:bCs w:val="0"/>
          <w:sz w:val="22"/>
          <w:szCs w:val="22"/>
        </w:rPr>
        <w:t>Odstranění vady dodáním náhradního plnění nebo jeho části.</w:t>
      </w:r>
    </w:p>
    <w:p w:rsidR="00A47AC6" w:rsidRDefault="00EA1252">
      <w:pPr>
        <w:numPr>
          <w:ilvl w:val="0"/>
          <w:numId w:val="6"/>
        </w:numPr>
        <w:ind w:left="709" w:firstLine="142"/>
        <w:rPr>
          <w:rFonts w:ascii="Arial" w:hAnsi="Arial" w:cs="Arial"/>
          <w:sz w:val="22"/>
          <w:szCs w:val="22"/>
        </w:rPr>
      </w:pPr>
      <w:r>
        <w:rPr>
          <w:rFonts w:ascii="Arial" w:hAnsi="Arial" w:cs="Arial"/>
          <w:sz w:val="22"/>
          <w:szCs w:val="22"/>
        </w:rPr>
        <w:t>Odstranění vady opravou, je-li vada opravitelná.</w:t>
      </w:r>
    </w:p>
    <w:p w:rsidR="00A47AC6" w:rsidRDefault="00EA1252">
      <w:pPr>
        <w:numPr>
          <w:ilvl w:val="0"/>
          <w:numId w:val="6"/>
        </w:numPr>
        <w:ind w:left="709" w:firstLine="142"/>
        <w:rPr>
          <w:rFonts w:ascii="Arial" w:hAnsi="Arial" w:cs="Arial"/>
          <w:sz w:val="22"/>
          <w:szCs w:val="22"/>
        </w:rPr>
      </w:pPr>
      <w:r>
        <w:rPr>
          <w:rFonts w:ascii="Arial" w:hAnsi="Arial" w:cs="Arial"/>
          <w:sz w:val="22"/>
          <w:szCs w:val="22"/>
        </w:rPr>
        <w:t>Přiměřenou slevu ze sjednané ceny.</w:t>
      </w:r>
    </w:p>
    <w:p w:rsidR="00A47AC6" w:rsidRDefault="00EA1252">
      <w:pPr>
        <w:ind w:left="851"/>
        <w:jc w:val="both"/>
        <w:rPr>
          <w:rFonts w:ascii="Arial" w:hAnsi="Arial" w:cs="Arial"/>
          <w:sz w:val="22"/>
          <w:szCs w:val="22"/>
        </w:rPr>
      </w:pPr>
      <w:r>
        <w:rPr>
          <w:rFonts w:ascii="Arial" w:hAnsi="Arial" w:cs="Arial"/>
          <w:sz w:val="22"/>
          <w:szCs w:val="22"/>
        </w:rPr>
        <w:t xml:space="preserve">Tím není dotčeno právo objednatele odstoupit od Smlouvy v případech stanovených zákonem ani další práva z vadného plnění náležející objednateli stanovená zákonem. </w:t>
      </w:r>
    </w:p>
    <w:p w:rsidR="00A47AC6" w:rsidRDefault="00EA1252">
      <w:pPr>
        <w:pStyle w:val="Nadpis2"/>
        <w:ind w:left="718" w:hanging="718"/>
        <w:rPr>
          <w:rFonts w:cs="Arial"/>
          <w:b w:val="0"/>
          <w:bCs w:val="0"/>
          <w:sz w:val="22"/>
          <w:szCs w:val="22"/>
          <w:u w:val="single"/>
        </w:rPr>
      </w:pPr>
      <w:r>
        <w:rPr>
          <w:rFonts w:cs="Arial"/>
          <w:b w:val="0"/>
          <w:bCs w:val="0"/>
          <w:sz w:val="22"/>
          <w:szCs w:val="22"/>
        </w:rPr>
        <w:t>13.5</w:t>
      </w:r>
      <w:r>
        <w:rPr>
          <w:rFonts w:cs="Arial"/>
          <w:b w:val="0"/>
          <w:bCs w:val="0"/>
          <w:sz w:val="22"/>
          <w:szCs w:val="22"/>
        </w:rPr>
        <w:tab/>
      </w:r>
      <w:r>
        <w:rPr>
          <w:rFonts w:cs="Arial"/>
          <w:b w:val="0"/>
          <w:bCs w:val="0"/>
          <w:sz w:val="22"/>
          <w:szCs w:val="22"/>
          <w:u w:val="single"/>
        </w:rPr>
        <w:t>Podmínky odstranění reklamovaných vad</w:t>
      </w:r>
    </w:p>
    <w:p w:rsidR="00A47AC6" w:rsidRDefault="00EA1252">
      <w:pPr>
        <w:pStyle w:val="Nadpis3"/>
        <w:keepNext w:val="0"/>
        <w:tabs>
          <w:tab w:val="clear" w:pos="862"/>
        </w:tabs>
        <w:ind w:left="709" w:hanging="720"/>
        <w:jc w:val="both"/>
        <w:rPr>
          <w:rFonts w:cs="Arial"/>
          <w:b w:val="0"/>
          <w:bCs w:val="0"/>
          <w:sz w:val="22"/>
          <w:szCs w:val="22"/>
        </w:rPr>
      </w:pPr>
      <w:r>
        <w:rPr>
          <w:rFonts w:cs="Arial"/>
          <w:b w:val="0"/>
          <w:bCs w:val="0"/>
          <w:sz w:val="22"/>
          <w:szCs w:val="22"/>
        </w:rPr>
        <w:t>13.5.1</w:t>
      </w:r>
      <w:r>
        <w:rPr>
          <w:rFonts w:cs="Arial"/>
          <w:b w:val="0"/>
          <w:bCs w:val="0"/>
          <w:sz w:val="22"/>
          <w:szCs w:val="22"/>
        </w:rPr>
        <w:tab/>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cs="Arial"/>
          <w:b w:val="0"/>
          <w:bCs w:val="0"/>
          <w:sz w:val="22"/>
          <w:szCs w:val="22"/>
        </w:rPr>
        <w:t>vad(y). a to</w:t>
      </w:r>
      <w:proofErr w:type="gramEnd"/>
      <w:r>
        <w:rPr>
          <w:rFonts w:cs="Arial"/>
          <w:b w:val="0"/>
          <w:bCs w:val="0"/>
          <w:sz w:val="22"/>
          <w:szCs w:val="22"/>
        </w:rPr>
        <w:t xml:space="preserve"> nejpozději do 10 dnů ode dne obdržení reklamace a to bez ohledu na to, zda zhotovitel reklamaci uznává či ne.</w:t>
      </w:r>
    </w:p>
    <w:p w:rsidR="00A47AC6" w:rsidRDefault="00EA1252">
      <w:pPr>
        <w:pStyle w:val="Nadpis3"/>
        <w:keepNext w:val="0"/>
        <w:tabs>
          <w:tab w:val="clear" w:pos="862"/>
        </w:tabs>
        <w:ind w:left="709" w:hanging="720"/>
        <w:jc w:val="both"/>
        <w:rPr>
          <w:rFonts w:cs="Arial"/>
          <w:b w:val="0"/>
          <w:bCs w:val="0"/>
          <w:sz w:val="22"/>
          <w:szCs w:val="22"/>
        </w:rPr>
      </w:pPr>
      <w:r>
        <w:rPr>
          <w:rFonts w:cs="Arial"/>
          <w:b w:val="0"/>
          <w:bCs w:val="0"/>
          <w:sz w:val="22"/>
          <w:szCs w:val="22"/>
        </w:rPr>
        <w:t>13.5.2</w:t>
      </w:r>
      <w:r>
        <w:rPr>
          <w:rFonts w:cs="Arial"/>
          <w:b w:val="0"/>
          <w:bCs w:val="0"/>
          <w:sz w:val="22"/>
          <w:szCs w:val="22"/>
        </w:rPr>
        <w:tab/>
        <w:t>Jestliže objednatel v reklamaci výslovně uvede, že se jedná o havárii, je zhotovitel povinen nastoupit a zahájit odstraňování vady (havárie) nejpozději do 24 hod. po obdržení reklamace (oznámení).</w:t>
      </w:r>
    </w:p>
    <w:p w:rsidR="00A47AC6" w:rsidRDefault="00EA1252">
      <w:pPr>
        <w:pStyle w:val="Nadpis3"/>
        <w:keepNext w:val="0"/>
        <w:tabs>
          <w:tab w:val="clear" w:pos="862"/>
        </w:tabs>
        <w:ind w:left="709" w:hanging="719"/>
        <w:jc w:val="both"/>
        <w:rPr>
          <w:rFonts w:cs="Arial"/>
          <w:b w:val="0"/>
          <w:bCs w:val="0"/>
          <w:sz w:val="22"/>
          <w:szCs w:val="22"/>
        </w:rPr>
      </w:pPr>
      <w:r>
        <w:rPr>
          <w:rFonts w:cs="Arial"/>
          <w:b w:val="0"/>
          <w:bCs w:val="0"/>
          <w:sz w:val="22"/>
          <w:szCs w:val="22"/>
        </w:rPr>
        <w:t>13.5.3</w:t>
      </w:r>
      <w:r>
        <w:rPr>
          <w:rFonts w:cs="Arial"/>
          <w:b w:val="0"/>
          <w:bCs w:val="0"/>
          <w:sz w:val="22"/>
          <w:szCs w:val="22"/>
        </w:rPr>
        <w:tab/>
        <w:t>Objednatel je povinen umožnit pracovníkům zhotovitele přístup do prostor nezbytných pro odstranění vady.</w:t>
      </w:r>
    </w:p>
    <w:p w:rsidR="00A47AC6" w:rsidRDefault="00EA1252">
      <w:pPr>
        <w:pStyle w:val="Nadpis2"/>
        <w:keepNext w:val="0"/>
        <w:ind w:left="718" w:hanging="718"/>
        <w:rPr>
          <w:rFonts w:cs="Arial"/>
          <w:b w:val="0"/>
          <w:bCs w:val="0"/>
          <w:sz w:val="22"/>
          <w:szCs w:val="22"/>
          <w:u w:val="single"/>
        </w:rPr>
      </w:pPr>
      <w:r>
        <w:rPr>
          <w:rFonts w:cs="Arial"/>
          <w:b w:val="0"/>
          <w:bCs w:val="0"/>
          <w:sz w:val="22"/>
          <w:szCs w:val="22"/>
        </w:rPr>
        <w:t>13.6</w:t>
      </w:r>
      <w:r>
        <w:rPr>
          <w:rFonts w:cs="Arial"/>
          <w:b w:val="0"/>
          <w:bCs w:val="0"/>
          <w:sz w:val="22"/>
          <w:szCs w:val="22"/>
        </w:rPr>
        <w:tab/>
      </w:r>
      <w:r>
        <w:rPr>
          <w:rFonts w:cs="Arial"/>
          <w:b w:val="0"/>
          <w:bCs w:val="0"/>
          <w:sz w:val="22"/>
          <w:szCs w:val="22"/>
          <w:u w:val="single"/>
        </w:rPr>
        <w:t>Lhůty pro odstranění reklamovaných vad</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13.6.1</w:t>
      </w:r>
      <w:r>
        <w:rPr>
          <w:rFonts w:cs="Arial"/>
          <w:b w:val="0"/>
          <w:bCs w:val="0"/>
          <w:sz w:val="22"/>
          <w:szCs w:val="22"/>
        </w:rPr>
        <w:tab/>
        <w:t>Lhůtu pro odstranění reklamované vady sjednají Smluvní strany podle povahy a rozsahu reklamované vady. Nedojde-li mezi Smluvními stranami k dohodě o termínu odstranění reklamované vady, platí, že reklamovaná vada musí být odstraněna nejpozději do 15 dnů ode dne uplatnění reklamace objednatelem.</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13.6.2</w:t>
      </w:r>
      <w:r>
        <w:rPr>
          <w:rFonts w:cs="Arial"/>
          <w:b w:val="0"/>
          <w:bCs w:val="0"/>
          <w:sz w:val="22"/>
          <w:szCs w:val="22"/>
        </w:rPr>
        <w:tab/>
        <w:t>Lhůtu pro odstranění reklamovaných vad označených objednatelem jako havárie sjednají Smluvní strany podle povahy a rozsahu reklamované vady. Nedojde-li mezi Smluvními stranami k dohodě o termínu odstranění reklamované vady (havárie) platí, že havárie musí být odstraněna nejpozději do 3 dnů ode</w:t>
      </w:r>
      <w:r>
        <w:rPr>
          <w:rFonts w:cs="Arial"/>
          <w:sz w:val="22"/>
          <w:szCs w:val="22"/>
        </w:rPr>
        <w:t xml:space="preserve"> </w:t>
      </w:r>
      <w:r>
        <w:rPr>
          <w:rFonts w:cs="Arial"/>
          <w:b w:val="0"/>
          <w:bCs w:val="0"/>
          <w:sz w:val="22"/>
          <w:szCs w:val="22"/>
        </w:rPr>
        <w:t xml:space="preserve">dne uplatnění reklamace objednatelem. </w:t>
      </w:r>
    </w:p>
    <w:p w:rsidR="00A47AC6" w:rsidRDefault="00EA1252">
      <w:pPr>
        <w:ind w:left="709" w:hanging="709"/>
        <w:jc w:val="both"/>
        <w:rPr>
          <w:rFonts w:ascii="Arial" w:hAnsi="Arial" w:cs="Arial"/>
          <w:sz w:val="22"/>
          <w:szCs w:val="22"/>
        </w:rPr>
      </w:pPr>
      <w:r>
        <w:rPr>
          <w:rFonts w:ascii="Arial" w:hAnsi="Arial" w:cs="Arial"/>
          <w:sz w:val="22"/>
          <w:szCs w:val="22"/>
        </w:rPr>
        <w:t>13.6.3</w:t>
      </w:r>
      <w:r>
        <w:rPr>
          <w:rFonts w:ascii="Arial" w:hAnsi="Arial" w:cs="Arial"/>
          <w:sz w:val="22"/>
          <w:szCs w:val="22"/>
        </w:rPr>
        <w:tab/>
        <w:t>Neodstraní-li zhotovitel reklamovanou vadu ve smluvené nebo stanovené lhůtě, je objednatel oprávněn zajistit si odstranění vady na náklady zhotovitele u jiné odborné osoby.</w:t>
      </w:r>
    </w:p>
    <w:p w:rsidR="00A47AC6" w:rsidRDefault="00EA1252">
      <w:pPr>
        <w:ind w:left="709" w:hanging="709"/>
        <w:rPr>
          <w:rFonts w:ascii="Arial" w:hAnsi="Arial" w:cs="Arial"/>
          <w:sz w:val="22"/>
          <w:szCs w:val="22"/>
        </w:rPr>
      </w:pPr>
      <w:r>
        <w:rPr>
          <w:rFonts w:ascii="Arial" w:hAnsi="Arial" w:cs="Arial"/>
          <w:sz w:val="22"/>
          <w:szCs w:val="22"/>
        </w:rPr>
        <w:t>13.7</w:t>
      </w:r>
      <w:r>
        <w:rPr>
          <w:rFonts w:ascii="Arial" w:hAnsi="Arial" w:cs="Arial"/>
          <w:sz w:val="22"/>
          <w:szCs w:val="22"/>
        </w:rPr>
        <w:tab/>
      </w:r>
      <w:r>
        <w:rPr>
          <w:rFonts w:ascii="Arial" w:hAnsi="Arial" w:cs="Arial"/>
          <w:sz w:val="22"/>
          <w:szCs w:val="22"/>
          <w:u w:val="single"/>
        </w:rPr>
        <w:t>Postup po odstranění vad</w:t>
      </w:r>
      <w:r>
        <w:rPr>
          <w:rFonts w:ascii="Arial" w:hAnsi="Arial" w:cs="Arial"/>
          <w:sz w:val="22"/>
          <w:szCs w:val="22"/>
        </w:rPr>
        <w:t xml:space="preserve"> </w:t>
      </w:r>
    </w:p>
    <w:p w:rsidR="00A47AC6" w:rsidRDefault="00EA1252">
      <w:pPr>
        <w:ind w:left="709" w:hanging="709"/>
        <w:jc w:val="both"/>
        <w:rPr>
          <w:rFonts w:ascii="Arial" w:hAnsi="Arial" w:cs="Arial"/>
          <w:sz w:val="22"/>
          <w:szCs w:val="22"/>
        </w:rPr>
      </w:pPr>
      <w:r>
        <w:rPr>
          <w:rFonts w:ascii="Arial" w:hAnsi="Arial" w:cs="Arial"/>
          <w:sz w:val="22"/>
          <w:szCs w:val="22"/>
        </w:rPr>
        <w:t>13.7.1</w:t>
      </w:r>
      <w:r>
        <w:rPr>
          <w:rFonts w:ascii="Arial" w:hAnsi="Arial" w:cs="Arial"/>
          <w:sz w:val="22"/>
          <w:szCs w:val="22"/>
        </w:rPr>
        <w:tab/>
        <w:t>O provedeném odstranění vady sepíší Smluvní strany zápis.</w:t>
      </w:r>
    </w:p>
    <w:p w:rsidR="00A47AC6" w:rsidRDefault="00EA1252">
      <w:pPr>
        <w:ind w:left="709" w:hanging="709"/>
        <w:jc w:val="both"/>
        <w:rPr>
          <w:rFonts w:ascii="Arial" w:hAnsi="Arial" w:cs="Arial"/>
          <w:sz w:val="22"/>
          <w:szCs w:val="22"/>
        </w:rPr>
      </w:pPr>
      <w:r>
        <w:rPr>
          <w:rFonts w:ascii="Arial" w:hAnsi="Arial" w:cs="Arial"/>
          <w:sz w:val="22"/>
          <w:szCs w:val="22"/>
        </w:rPr>
        <w:t>13.7.2</w:t>
      </w:r>
      <w:r>
        <w:rPr>
          <w:rFonts w:ascii="Arial" w:hAnsi="Arial" w:cs="Arial"/>
          <w:sz w:val="22"/>
          <w:szCs w:val="22"/>
        </w:rPr>
        <w:tab/>
        <w:t xml:space="preserve">Na provedenou opravu vady případně vyměněnou část předmětu plnění poskytne zhotovitel záruku za jakost po dobu uvedenou v odst. 13.2.1 nebo 13.3.1, která počíná běžet dnem předání opraveného díla nebo jeho části. </w:t>
      </w:r>
    </w:p>
    <w:p w:rsidR="00A47AC6" w:rsidRDefault="00EA1252">
      <w:pPr>
        <w:ind w:left="709" w:hanging="709"/>
        <w:jc w:val="both"/>
        <w:rPr>
          <w:rFonts w:ascii="Arial" w:hAnsi="Arial" w:cs="Arial"/>
          <w:sz w:val="22"/>
          <w:szCs w:val="22"/>
          <w:u w:val="single"/>
        </w:rPr>
      </w:pPr>
      <w:r>
        <w:rPr>
          <w:rFonts w:ascii="Arial" w:hAnsi="Arial" w:cs="Arial"/>
          <w:sz w:val="22"/>
          <w:szCs w:val="22"/>
        </w:rPr>
        <w:t>13.7.3</w:t>
      </w:r>
      <w:r>
        <w:rPr>
          <w:rFonts w:ascii="Arial" w:hAnsi="Arial" w:cs="Arial"/>
          <w:sz w:val="22"/>
          <w:szCs w:val="22"/>
        </w:rPr>
        <w:tab/>
        <w:t>O dobu, po kterou nemohl být předmět díla nebo jeho část v důsledku vady užíván, se prodlužuje záruční doba.</w:t>
      </w:r>
    </w:p>
    <w:p w:rsidR="00A47AC6" w:rsidRDefault="00A47AC6">
      <w:pPr>
        <w:ind w:left="709" w:hanging="708"/>
        <w:jc w:val="both"/>
        <w:rPr>
          <w:rFonts w:ascii="Arial" w:hAnsi="Arial" w:cs="Arial"/>
          <w:sz w:val="22"/>
          <w:szCs w:val="22"/>
          <w:u w:val="single"/>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XIV. </w:t>
      </w:r>
    </w:p>
    <w:p w:rsidR="00A47AC6" w:rsidRDefault="00EA1252">
      <w:pPr>
        <w:ind w:left="709" w:hanging="708"/>
        <w:jc w:val="center"/>
        <w:rPr>
          <w:rFonts w:ascii="Arial" w:hAnsi="Arial" w:cs="Arial"/>
          <w:b/>
          <w:sz w:val="22"/>
          <w:szCs w:val="22"/>
        </w:rPr>
      </w:pPr>
      <w:r>
        <w:rPr>
          <w:rFonts w:ascii="Arial" w:hAnsi="Arial" w:cs="Arial"/>
          <w:b/>
          <w:sz w:val="22"/>
          <w:szCs w:val="22"/>
        </w:rPr>
        <w:t xml:space="preserve">Vlastnictví díla, nebezpečí škod na díle, pojištění díla </w:t>
      </w:r>
    </w:p>
    <w:p w:rsidR="00A47AC6" w:rsidRDefault="00A47AC6">
      <w:pPr>
        <w:ind w:left="709" w:hanging="708"/>
        <w:jc w:val="center"/>
        <w:rPr>
          <w:rFonts w:ascii="Arial" w:hAnsi="Arial" w:cs="Arial"/>
          <w:sz w:val="22"/>
          <w:szCs w:val="22"/>
          <w:u w:val="single"/>
        </w:rPr>
      </w:pPr>
    </w:p>
    <w:p w:rsidR="00A47AC6" w:rsidRDefault="00EA1252">
      <w:pPr>
        <w:pStyle w:val="Nadpis2"/>
        <w:ind w:left="709" w:hanging="709"/>
        <w:rPr>
          <w:rFonts w:cs="Arial"/>
          <w:b w:val="0"/>
          <w:bCs w:val="0"/>
          <w:sz w:val="22"/>
          <w:szCs w:val="22"/>
          <w:u w:val="single"/>
        </w:rPr>
      </w:pPr>
      <w:r>
        <w:rPr>
          <w:rFonts w:cs="Arial"/>
          <w:b w:val="0"/>
          <w:bCs w:val="0"/>
          <w:sz w:val="22"/>
          <w:szCs w:val="22"/>
        </w:rPr>
        <w:lastRenderedPageBreak/>
        <w:t>14.1</w:t>
      </w:r>
      <w:r>
        <w:rPr>
          <w:rFonts w:cs="Arial"/>
          <w:b w:val="0"/>
          <w:bCs w:val="0"/>
          <w:sz w:val="22"/>
          <w:szCs w:val="22"/>
        </w:rPr>
        <w:tab/>
      </w:r>
      <w:r>
        <w:rPr>
          <w:rFonts w:cs="Arial"/>
          <w:b w:val="0"/>
          <w:bCs w:val="0"/>
          <w:sz w:val="22"/>
          <w:szCs w:val="22"/>
          <w:u w:val="single"/>
        </w:rPr>
        <w:t>Vlastnictví díla</w:t>
      </w:r>
    </w:p>
    <w:p w:rsidR="00A47AC6" w:rsidRDefault="00EA1252">
      <w:pPr>
        <w:pStyle w:val="Nadpis2"/>
        <w:ind w:left="709" w:hanging="708"/>
        <w:jc w:val="both"/>
        <w:rPr>
          <w:rFonts w:cs="Arial"/>
          <w:b w:val="0"/>
          <w:bCs w:val="0"/>
          <w:sz w:val="22"/>
          <w:szCs w:val="22"/>
        </w:rPr>
      </w:pPr>
      <w:r>
        <w:rPr>
          <w:rFonts w:cs="Arial"/>
          <w:b w:val="0"/>
          <w:bCs w:val="0"/>
          <w:sz w:val="22"/>
          <w:szCs w:val="22"/>
        </w:rPr>
        <w:t>14.1.1</w:t>
      </w:r>
      <w:r>
        <w:rPr>
          <w:rFonts w:cs="Arial"/>
          <w:b w:val="0"/>
          <w:bCs w:val="0"/>
          <w:sz w:val="22"/>
          <w:szCs w:val="22"/>
        </w:rPr>
        <w:tab/>
        <w:t>Vlastnictví k částem díla, jejichž zabudování je k řádnému provedení díla nezbytné, přechází na objednatele jejich zabudováním, k ostatním částem díla okamžikem podpisu Protokolu dle čl. XII. odst. 12.3.</w:t>
      </w:r>
    </w:p>
    <w:p w:rsidR="00A47AC6" w:rsidRDefault="00EA1252">
      <w:pPr>
        <w:pStyle w:val="Nadpis2"/>
        <w:ind w:left="718" w:hanging="718"/>
        <w:rPr>
          <w:rFonts w:cs="Arial"/>
          <w:b w:val="0"/>
          <w:bCs w:val="0"/>
          <w:sz w:val="22"/>
          <w:szCs w:val="22"/>
        </w:rPr>
      </w:pPr>
      <w:r>
        <w:rPr>
          <w:rFonts w:cs="Arial"/>
          <w:b w:val="0"/>
          <w:bCs w:val="0"/>
          <w:sz w:val="22"/>
          <w:szCs w:val="22"/>
        </w:rPr>
        <w:t>14.2</w:t>
      </w:r>
      <w:r>
        <w:rPr>
          <w:rFonts w:cs="Arial"/>
          <w:b w:val="0"/>
          <w:bCs w:val="0"/>
          <w:sz w:val="22"/>
          <w:szCs w:val="22"/>
        </w:rPr>
        <w:tab/>
      </w:r>
      <w:r>
        <w:rPr>
          <w:rFonts w:cs="Arial"/>
          <w:b w:val="0"/>
          <w:bCs w:val="0"/>
          <w:sz w:val="22"/>
          <w:szCs w:val="22"/>
          <w:u w:val="single"/>
        </w:rPr>
        <w:t>Nebezpečí škod na díle</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14.2.1</w:t>
      </w:r>
      <w:r>
        <w:rPr>
          <w:rFonts w:cs="Arial"/>
          <w:b w:val="0"/>
          <w:bCs w:val="0"/>
          <w:sz w:val="22"/>
          <w:szCs w:val="22"/>
        </w:rPr>
        <w:tab/>
        <w:t>Nebezpečí škody na díle ve smyslu § 2624 Občanského zákoníku, a to i na těch částech, které se v průběhu realizace stávají majetkem objednatele, nese až do doby řádného převzetí díla bez vad a nedodělků objednatelem zhotovitel.</w:t>
      </w:r>
    </w:p>
    <w:p w:rsidR="00A47AC6" w:rsidRDefault="00EA1252">
      <w:pPr>
        <w:pStyle w:val="Nadpis2"/>
        <w:ind w:left="718" w:hanging="718"/>
        <w:rPr>
          <w:rFonts w:cs="Arial"/>
          <w:b w:val="0"/>
          <w:bCs w:val="0"/>
          <w:sz w:val="22"/>
          <w:szCs w:val="22"/>
          <w:u w:val="single"/>
        </w:rPr>
      </w:pPr>
      <w:r>
        <w:rPr>
          <w:rFonts w:cs="Arial"/>
          <w:b w:val="0"/>
          <w:bCs w:val="0"/>
          <w:sz w:val="22"/>
          <w:szCs w:val="22"/>
        </w:rPr>
        <w:t>14.3</w:t>
      </w:r>
      <w:r>
        <w:rPr>
          <w:rFonts w:cs="Arial"/>
          <w:b w:val="0"/>
          <w:bCs w:val="0"/>
          <w:sz w:val="22"/>
          <w:szCs w:val="22"/>
        </w:rPr>
        <w:tab/>
      </w:r>
      <w:r>
        <w:rPr>
          <w:rFonts w:cs="Arial"/>
          <w:b w:val="0"/>
          <w:sz w:val="22"/>
          <w:szCs w:val="22"/>
          <w:u w:val="single"/>
        </w:rPr>
        <w:t>Pojištění díla</w:t>
      </w:r>
      <w:r>
        <w:rPr>
          <w:rFonts w:cs="Arial"/>
          <w:b w:val="0"/>
          <w:sz w:val="22"/>
          <w:szCs w:val="22"/>
        </w:rPr>
        <w:t xml:space="preserve"> </w:t>
      </w:r>
    </w:p>
    <w:p w:rsidR="00A47AC6" w:rsidRDefault="00EA1252">
      <w:pPr>
        <w:pStyle w:val="Nadpis2"/>
        <w:ind w:left="709" w:hanging="708"/>
        <w:jc w:val="both"/>
        <w:rPr>
          <w:rFonts w:cs="Arial"/>
          <w:b w:val="0"/>
          <w:bCs w:val="0"/>
          <w:sz w:val="22"/>
          <w:szCs w:val="22"/>
        </w:rPr>
      </w:pPr>
      <w:r>
        <w:rPr>
          <w:rFonts w:cs="Arial"/>
          <w:b w:val="0"/>
          <w:bCs w:val="0"/>
          <w:sz w:val="22"/>
          <w:szCs w:val="22"/>
        </w:rPr>
        <w:t>14.3.1</w:t>
      </w:r>
      <w:r>
        <w:rPr>
          <w:rFonts w:cs="Arial"/>
          <w:b w:val="0"/>
          <w:bCs w:val="0"/>
          <w:sz w:val="22"/>
          <w:szCs w:val="22"/>
        </w:rPr>
        <w:tab/>
        <w:t>Zhotovitel se zavazuje, že bude mít po celou dobu účinnosti Smlouvy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rsidR="00A47AC6" w:rsidRDefault="00EA1252">
      <w:pPr>
        <w:pStyle w:val="Nadpis3"/>
        <w:tabs>
          <w:tab w:val="clear" w:pos="862"/>
        </w:tabs>
        <w:ind w:left="709" w:hanging="719"/>
        <w:jc w:val="both"/>
        <w:rPr>
          <w:rFonts w:cs="Arial"/>
          <w:b w:val="0"/>
          <w:bCs w:val="0"/>
          <w:sz w:val="22"/>
          <w:szCs w:val="22"/>
        </w:rPr>
      </w:pPr>
      <w:r>
        <w:rPr>
          <w:rFonts w:cs="Arial"/>
          <w:b w:val="0"/>
          <w:bCs w:val="0"/>
          <w:sz w:val="22"/>
          <w:szCs w:val="22"/>
        </w:rPr>
        <w:t>14.3.2</w:t>
      </w:r>
      <w:r>
        <w:rPr>
          <w:rFonts w:cs="Arial"/>
          <w:b w:val="0"/>
          <w:bCs w:val="0"/>
          <w:sz w:val="22"/>
          <w:szCs w:val="22"/>
        </w:rPr>
        <w:tab/>
        <w:t>Objednatel je povinen poskytnout v souvislosti s pojistnou událostí zhotoviteli veškerou součinnost, která je v jeho možnostech.</w:t>
      </w:r>
    </w:p>
    <w:p w:rsidR="00A47AC6" w:rsidRDefault="00EA1252">
      <w:pPr>
        <w:pStyle w:val="Nadpis3"/>
        <w:tabs>
          <w:tab w:val="clear" w:pos="862"/>
        </w:tabs>
        <w:ind w:left="709" w:hanging="719"/>
        <w:rPr>
          <w:rFonts w:cs="Arial"/>
          <w:b w:val="0"/>
          <w:bCs w:val="0"/>
          <w:sz w:val="22"/>
          <w:szCs w:val="22"/>
        </w:rPr>
      </w:pPr>
      <w:r>
        <w:rPr>
          <w:rFonts w:cs="Arial"/>
          <w:b w:val="0"/>
          <w:bCs w:val="0"/>
          <w:sz w:val="22"/>
          <w:szCs w:val="22"/>
        </w:rPr>
        <w:t>14.3.3</w:t>
      </w:r>
      <w:r>
        <w:rPr>
          <w:rFonts w:cs="Arial"/>
          <w:b w:val="0"/>
          <w:bCs w:val="0"/>
          <w:sz w:val="22"/>
          <w:szCs w:val="22"/>
        </w:rPr>
        <w:tab/>
        <w:t>Náklady na pojištění nese zhotovitel a jsou zahrnuty ve sjednané ceně díla.</w:t>
      </w:r>
    </w:p>
    <w:p w:rsidR="00A47AC6" w:rsidRDefault="00A47AC6">
      <w:pPr>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XV. </w:t>
      </w:r>
    </w:p>
    <w:p w:rsidR="00A47AC6" w:rsidRDefault="00EA1252">
      <w:pPr>
        <w:ind w:left="709" w:hanging="708"/>
        <w:jc w:val="center"/>
        <w:rPr>
          <w:rFonts w:ascii="Arial" w:hAnsi="Arial" w:cs="Arial"/>
          <w:sz w:val="22"/>
          <w:szCs w:val="22"/>
          <w:u w:val="single"/>
        </w:rPr>
      </w:pPr>
      <w:r>
        <w:rPr>
          <w:rFonts w:ascii="Arial" w:hAnsi="Arial" w:cs="Arial"/>
          <w:b/>
          <w:sz w:val="22"/>
          <w:szCs w:val="22"/>
        </w:rPr>
        <w:t xml:space="preserve">Sankční ujednání  </w:t>
      </w:r>
    </w:p>
    <w:p w:rsidR="00A47AC6" w:rsidRDefault="00A47AC6">
      <w:pPr>
        <w:rPr>
          <w:rFonts w:ascii="Arial" w:hAnsi="Arial" w:cs="Arial"/>
          <w:sz w:val="22"/>
          <w:szCs w:val="22"/>
        </w:rPr>
      </w:pPr>
    </w:p>
    <w:p w:rsidR="00A47AC6" w:rsidRDefault="00EA1252">
      <w:pPr>
        <w:pStyle w:val="Nadpis2"/>
        <w:keepNext w:val="0"/>
        <w:ind w:left="709" w:hanging="709"/>
        <w:rPr>
          <w:rFonts w:cs="Arial"/>
          <w:b w:val="0"/>
          <w:sz w:val="22"/>
          <w:szCs w:val="22"/>
          <w:u w:val="single"/>
        </w:rPr>
      </w:pPr>
      <w:r>
        <w:rPr>
          <w:rFonts w:cs="Arial"/>
          <w:b w:val="0"/>
          <w:sz w:val="22"/>
          <w:szCs w:val="22"/>
        </w:rPr>
        <w:t>15.1</w:t>
      </w:r>
      <w:r>
        <w:rPr>
          <w:rFonts w:cs="Arial"/>
          <w:b w:val="0"/>
          <w:sz w:val="22"/>
          <w:szCs w:val="22"/>
        </w:rPr>
        <w:tab/>
      </w:r>
      <w:r>
        <w:rPr>
          <w:rFonts w:cs="Arial"/>
          <w:b w:val="0"/>
          <w:sz w:val="22"/>
          <w:szCs w:val="22"/>
          <w:u w:val="single"/>
        </w:rPr>
        <w:t>Sankce za neplnění dohodnutých termínů</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15.1.1</w:t>
      </w:r>
      <w:r>
        <w:rPr>
          <w:rFonts w:cs="Arial"/>
          <w:b w:val="0"/>
          <w:bCs w:val="0"/>
          <w:sz w:val="22"/>
          <w:szCs w:val="22"/>
        </w:rPr>
        <w:tab/>
        <w:t>Pokud bude zhotovitel v prodlení s výzvou k předání staveniště ve lhůtě stanovené v čl. X, odst. 10.1.1 delším než 2 dny, je povinen zaplatit objednateli smluvní pokutu ve výši 0,1 % z celkové ceny díla za každý i započatý den prodlení.</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15.1.2</w:t>
      </w:r>
      <w:r>
        <w:rPr>
          <w:rFonts w:cs="Arial"/>
          <w:b w:val="0"/>
          <w:bCs w:val="0"/>
          <w:sz w:val="22"/>
          <w:szCs w:val="22"/>
        </w:rPr>
        <w:tab/>
        <w:t xml:space="preserve">Pokud bude zhotovitel v prodlení se zahájením prací na díle na místě plnění (demontáž a montáž oken), je povinen zaplatit objednateli smluvní pokutu ve výši 0,1 % z celkové ceny díla za každý i započatý den prodlení. </w:t>
      </w:r>
    </w:p>
    <w:p w:rsidR="00A47AC6" w:rsidRDefault="00EA1252">
      <w:pPr>
        <w:pStyle w:val="Nadpis3"/>
        <w:keepNext w:val="0"/>
        <w:tabs>
          <w:tab w:val="clear" w:pos="862"/>
        </w:tabs>
        <w:ind w:left="709" w:hanging="708"/>
        <w:jc w:val="both"/>
        <w:rPr>
          <w:rFonts w:cs="Arial"/>
          <w:b w:val="0"/>
          <w:bCs w:val="0"/>
          <w:sz w:val="22"/>
          <w:szCs w:val="22"/>
        </w:rPr>
      </w:pPr>
      <w:r>
        <w:rPr>
          <w:rFonts w:cs="Arial"/>
          <w:b w:val="0"/>
          <w:bCs w:val="0"/>
          <w:sz w:val="22"/>
          <w:szCs w:val="22"/>
        </w:rPr>
        <w:t>15.1.3</w:t>
      </w:r>
      <w:r>
        <w:rPr>
          <w:rFonts w:cs="Arial"/>
          <w:b w:val="0"/>
          <w:bCs w:val="0"/>
          <w:sz w:val="22"/>
          <w:szCs w:val="22"/>
        </w:rPr>
        <w:tab/>
        <w:t>Pokud bude zhotovitel v prodlení s předáním díla bez vad a nedodělků proti sjednanému termínu podle Smlouvy, je povinen zaplatit objednateli smluvní pokutu ve výši 0,2 % z  celkové ceny díla, sjednané ke dni uzavření Smlouvy,</w:t>
      </w:r>
      <w:r>
        <w:rPr>
          <w:rFonts w:cs="Arial"/>
          <w:b w:val="0"/>
          <w:bCs w:val="0"/>
          <w:i/>
          <w:sz w:val="22"/>
          <w:szCs w:val="22"/>
        </w:rPr>
        <w:t xml:space="preserve"> </w:t>
      </w:r>
      <w:r>
        <w:rPr>
          <w:rFonts w:cs="Arial"/>
          <w:b w:val="0"/>
          <w:bCs w:val="0"/>
          <w:sz w:val="22"/>
          <w:szCs w:val="22"/>
        </w:rPr>
        <w:t xml:space="preserve">za každý i započatý den prodlení.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15.1.4</w:t>
      </w:r>
      <w:r>
        <w:rPr>
          <w:rFonts w:cs="Arial"/>
          <w:b w:val="0"/>
          <w:bCs w:val="0"/>
          <w:sz w:val="22"/>
          <w:szCs w:val="22"/>
        </w:rPr>
        <w:tab/>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rsidR="00A47AC6" w:rsidRDefault="00EA1252">
      <w:pPr>
        <w:ind w:left="709" w:hanging="708"/>
        <w:jc w:val="both"/>
        <w:rPr>
          <w:rFonts w:ascii="Arial" w:hAnsi="Arial" w:cs="Arial"/>
          <w:sz w:val="22"/>
          <w:szCs w:val="22"/>
        </w:rPr>
      </w:pPr>
      <w:r>
        <w:rPr>
          <w:rFonts w:ascii="Arial" w:hAnsi="Arial" w:cs="Arial"/>
          <w:sz w:val="22"/>
          <w:szCs w:val="22"/>
        </w:rPr>
        <w:t>15.1.5</w:t>
      </w:r>
      <w:r>
        <w:rPr>
          <w:rFonts w:ascii="Arial" w:hAnsi="Arial" w:cs="Arial"/>
          <w:sz w:val="22"/>
          <w:szCs w:val="22"/>
        </w:rPr>
        <w:tab/>
        <w:t xml:space="preserve">Pokud zhotovitel nevyklidí staveniště ve stanovené nebo dohodnuté lhůtě, může objednatel požadovat smluvní pokutu ve výši 1.000 Kč za každý den prodlení s vyklizením staveniště.  </w:t>
      </w:r>
    </w:p>
    <w:p w:rsidR="00A47AC6" w:rsidRDefault="00EA1252">
      <w:pPr>
        <w:pStyle w:val="Nadpis2"/>
        <w:ind w:left="709" w:hanging="709"/>
        <w:rPr>
          <w:rFonts w:cs="Arial"/>
          <w:b w:val="0"/>
          <w:bCs w:val="0"/>
          <w:sz w:val="22"/>
          <w:szCs w:val="22"/>
          <w:u w:val="single"/>
        </w:rPr>
      </w:pPr>
      <w:r>
        <w:rPr>
          <w:rFonts w:cs="Arial"/>
          <w:b w:val="0"/>
          <w:bCs w:val="0"/>
          <w:sz w:val="22"/>
          <w:szCs w:val="22"/>
        </w:rPr>
        <w:t>15.2</w:t>
      </w:r>
      <w:r>
        <w:rPr>
          <w:rFonts w:cs="Arial"/>
          <w:b w:val="0"/>
          <w:bCs w:val="0"/>
          <w:sz w:val="22"/>
          <w:szCs w:val="22"/>
        </w:rPr>
        <w:tab/>
      </w:r>
      <w:r>
        <w:rPr>
          <w:rFonts w:cs="Arial"/>
          <w:b w:val="0"/>
          <w:bCs w:val="0"/>
          <w:sz w:val="22"/>
          <w:szCs w:val="22"/>
          <w:u w:val="single"/>
        </w:rPr>
        <w:t>Sankce za neodstranění vad</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15.2.1</w:t>
      </w:r>
      <w:r>
        <w:rPr>
          <w:rFonts w:cs="Arial"/>
          <w:b w:val="0"/>
          <w:bCs w:val="0"/>
          <w:sz w:val="22"/>
          <w:szCs w:val="22"/>
        </w:rPr>
        <w:tab/>
        <w:t xml:space="preserve">Pokud zhotovitel nenastoupí ve sjednaném termínu k odstraňování reklamované vady (příp. vad), je povinen zaplatit objednateli smluvní pokutu ve výši 1.000 Kč za každou reklamovanou vadu, na jejíž odstraňování nenastoupil ve sjednaném termínu, a za každý den prodlení. </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15.2.2</w:t>
      </w:r>
      <w:r>
        <w:rPr>
          <w:rFonts w:cs="Arial"/>
          <w:b w:val="0"/>
          <w:bCs w:val="0"/>
          <w:sz w:val="22"/>
          <w:szCs w:val="22"/>
        </w:rPr>
        <w:tab/>
        <w:t>Pokud zhotovitel neodstraní vadu ve sjednaném termínu, je povinen zaplatit objednateli smluvní pokutu ve výši 2.500 Kč za každou reklamovanou vadu, u níž je v prodlení, a za každý den prodlení.</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15.2.3</w:t>
      </w:r>
      <w:r>
        <w:rPr>
          <w:rFonts w:cs="Arial"/>
          <w:b w:val="0"/>
          <w:bCs w:val="0"/>
          <w:sz w:val="22"/>
          <w:szCs w:val="22"/>
        </w:rPr>
        <w:tab/>
        <w:t>Označil-li objednatel v reklamaci, že se jedná o vadu, která brání řádnému užívání díla, příp. hrozí-li nebezpečí škody velkého rozsahu (havárie), sjednávají Smluvní strany smluvní pokuty dle odst. 15.2.1 a 15.2.2 ve dvojnásobné výši.</w:t>
      </w:r>
    </w:p>
    <w:p w:rsidR="00A47AC6" w:rsidRDefault="00EA1252">
      <w:pPr>
        <w:ind w:left="709" w:hanging="708"/>
        <w:jc w:val="both"/>
        <w:rPr>
          <w:rFonts w:ascii="Arial" w:hAnsi="Arial" w:cs="Arial"/>
          <w:sz w:val="22"/>
          <w:szCs w:val="22"/>
          <w:u w:val="single"/>
        </w:rPr>
      </w:pPr>
      <w:r>
        <w:rPr>
          <w:rFonts w:ascii="Arial" w:hAnsi="Arial" w:cs="Arial"/>
          <w:sz w:val="22"/>
          <w:szCs w:val="22"/>
        </w:rPr>
        <w:t>15.3</w:t>
      </w:r>
      <w:r>
        <w:rPr>
          <w:rFonts w:ascii="Arial" w:hAnsi="Arial" w:cs="Arial"/>
          <w:sz w:val="22"/>
          <w:szCs w:val="22"/>
        </w:rPr>
        <w:tab/>
      </w:r>
      <w:r>
        <w:rPr>
          <w:rFonts w:ascii="Arial" w:hAnsi="Arial" w:cs="Arial"/>
          <w:sz w:val="22"/>
          <w:szCs w:val="22"/>
          <w:u w:val="single"/>
        </w:rPr>
        <w:t xml:space="preserve">Sankce za neplnění ostatních povinností a podmínek vyplývajících ze Smlouvy nebo rozhodnutí správních orgánů </w:t>
      </w:r>
    </w:p>
    <w:p w:rsidR="00A47AC6" w:rsidRDefault="00EA1252">
      <w:pPr>
        <w:pStyle w:val="dkanormln"/>
        <w:ind w:left="709" w:hanging="708"/>
        <w:rPr>
          <w:rFonts w:ascii="Arial" w:hAnsi="Arial" w:cs="Arial"/>
          <w:sz w:val="22"/>
          <w:szCs w:val="22"/>
        </w:rPr>
      </w:pPr>
      <w:r>
        <w:rPr>
          <w:rFonts w:ascii="Arial" w:hAnsi="Arial" w:cs="Arial"/>
          <w:sz w:val="22"/>
          <w:szCs w:val="22"/>
        </w:rPr>
        <w:t>15.3.1</w:t>
      </w:r>
      <w:r>
        <w:rPr>
          <w:rFonts w:ascii="Arial" w:hAnsi="Arial" w:cs="Arial"/>
          <w:sz w:val="22"/>
          <w:szCs w:val="22"/>
        </w:rPr>
        <w:tab/>
        <w:t>Pokud zhotovitel poruší povinnost stanovenou v čl. VIII. odst. 8.2.2. (řádné a včasné plnění finančních závazků vůči subdodavatelům), je povinen zaplatit objednateli smluvní pokutu ve výši 5.000 Kč za každý den prodlení se splněním povinnosti.</w:t>
      </w:r>
    </w:p>
    <w:p w:rsidR="00A47AC6" w:rsidRDefault="00EA1252">
      <w:pPr>
        <w:pStyle w:val="dkanormln"/>
        <w:ind w:left="709" w:hanging="708"/>
        <w:rPr>
          <w:rFonts w:ascii="Arial" w:hAnsi="Arial" w:cs="Arial"/>
          <w:sz w:val="22"/>
          <w:szCs w:val="22"/>
        </w:rPr>
      </w:pPr>
      <w:r>
        <w:rPr>
          <w:rFonts w:ascii="Arial" w:hAnsi="Arial" w:cs="Arial"/>
          <w:sz w:val="22"/>
          <w:szCs w:val="22"/>
        </w:rPr>
        <w:lastRenderedPageBreak/>
        <w:t>15.3.2</w:t>
      </w:r>
      <w:r>
        <w:rPr>
          <w:rFonts w:ascii="Arial" w:hAnsi="Arial" w:cs="Arial"/>
          <w:sz w:val="22"/>
          <w:szCs w:val="22"/>
        </w:rPr>
        <w:tab/>
        <w:t>Pokud zhotovitel poruší jakoukoli povinnost stanovenou v čl. IX. odst. 9.3.1, je povinen zaplatit objednateli smluvní pokutu ve výši 10.000 Kč za každý jednotlivý případ porušení této povinnosti.</w:t>
      </w:r>
    </w:p>
    <w:p w:rsidR="00A47AC6" w:rsidRDefault="00EA1252">
      <w:pPr>
        <w:pStyle w:val="dkanormln"/>
        <w:ind w:left="709" w:hanging="708"/>
        <w:rPr>
          <w:rFonts w:ascii="Arial" w:hAnsi="Arial" w:cs="Arial"/>
          <w:sz w:val="22"/>
          <w:szCs w:val="22"/>
        </w:rPr>
      </w:pPr>
      <w:r>
        <w:rPr>
          <w:rFonts w:ascii="Arial" w:hAnsi="Arial" w:cs="Arial"/>
          <w:sz w:val="22"/>
          <w:szCs w:val="22"/>
        </w:rPr>
        <w:t>15.3.3</w:t>
      </w:r>
      <w:r>
        <w:rPr>
          <w:rFonts w:ascii="Arial" w:hAnsi="Arial" w:cs="Arial"/>
          <w:sz w:val="22"/>
          <w:szCs w:val="22"/>
        </w:rPr>
        <w:tab/>
        <w:t>Pokud zhotovitel poruší povinnost stanovenou v čl. XIV. odst. 14.3.1 (udržování platnosti pojištění po celou dobu realizace díla), je povinen uhradit objednateli smluvní pokutu ve výši 10.000 Kč za každý den, v němž porušení povinnosti trvalo.</w:t>
      </w:r>
    </w:p>
    <w:p w:rsidR="00A47AC6" w:rsidRDefault="00EA1252">
      <w:pPr>
        <w:pStyle w:val="dkanormln"/>
        <w:ind w:left="709" w:hanging="708"/>
        <w:rPr>
          <w:rFonts w:ascii="Arial" w:hAnsi="Arial" w:cs="Arial"/>
          <w:sz w:val="22"/>
          <w:szCs w:val="22"/>
        </w:rPr>
      </w:pPr>
      <w:r>
        <w:rPr>
          <w:rFonts w:ascii="Arial" w:hAnsi="Arial" w:cs="Arial"/>
          <w:sz w:val="22"/>
          <w:szCs w:val="22"/>
        </w:rPr>
        <w:t>15.3.4</w:t>
      </w:r>
      <w:r>
        <w:rPr>
          <w:rFonts w:ascii="Arial" w:hAnsi="Arial" w:cs="Arial"/>
          <w:sz w:val="22"/>
          <w:szCs w:val="22"/>
        </w:rPr>
        <w:tab/>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rsidR="00A47AC6" w:rsidRDefault="00EA1252">
      <w:pPr>
        <w:pStyle w:val="dkanormln"/>
        <w:ind w:left="709" w:hanging="709"/>
        <w:rPr>
          <w:rFonts w:ascii="Arial" w:hAnsi="Arial" w:cs="Arial"/>
          <w:sz w:val="22"/>
          <w:szCs w:val="22"/>
        </w:rPr>
      </w:pPr>
      <w:r>
        <w:rPr>
          <w:rFonts w:ascii="Arial" w:hAnsi="Arial" w:cs="Arial"/>
          <w:sz w:val="22"/>
          <w:szCs w:val="22"/>
        </w:rPr>
        <w:t>15.5</w:t>
      </w:r>
      <w:r>
        <w:rPr>
          <w:rFonts w:ascii="Arial" w:hAnsi="Arial" w:cs="Arial"/>
          <w:sz w:val="22"/>
          <w:szCs w:val="22"/>
        </w:rPr>
        <w:tab/>
      </w:r>
      <w:r>
        <w:rPr>
          <w:rFonts w:ascii="Arial" w:hAnsi="Arial" w:cs="Arial"/>
          <w:sz w:val="22"/>
          <w:szCs w:val="22"/>
          <w:u w:val="single"/>
        </w:rPr>
        <w:t>Společná ustanovení</w:t>
      </w:r>
      <w:r>
        <w:rPr>
          <w:rFonts w:ascii="Arial" w:hAnsi="Arial" w:cs="Arial"/>
          <w:sz w:val="22"/>
          <w:szCs w:val="22"/>
        </w:rPr>
        <w:t xml:space="preserve"> </w:t>
      </w:r>
    </w:p>
    <w:p w:rsidR="00A47AC6" w:rsidRDefault="00EA1252">
      <w:pPr>
        <w:pStyle w:val="dkanormln"/>
        <w:ind w:left="709" w:hanging="708"/>
        <w:rPr>
          <w:rFonts w:ascii="Arial" w:hAnsi="Arial" w:cs="Arial"/>
          <w:sz w:val="22"/>
          <w:szCs w:val="22"/>
        </w:rPr>
      </w:pPr>
      <w:r>
        <w:rPr>
          <w:rFonts w:ascii="Arial" w:hAnsi="Arial" w:cs="Arial"/>
          <w:sz w:val="22"/>
          <w:szCs w:val="22"/>
        </w:rPr>
        <w:t>15.5.1</w:t>
      </w:r>
      <w:r>
        <w:rPr>
          <w:rFonts w:ascii="Arial" w:hAnsi="Arial" w:cs="Arial"/>
          <w:sz w:val="22"/>
          <w:szCs w:val="22"/>
        </w:rPr>
        <w:tab/>
        <w:t xml:space="preserve">V případě, že závazek provést dílo zanikne před řádným ukončením díla, nezaniká nárok na smluvní pokutu, pokud vznikl dřívějším porušením povinnosti. </w:t>
      </w:r>
    </w:p>
    <w:p w:rsidR="00A47AC6" w:rsidRDefault="00EA1252">
      <w:pPr>
        <w:pStyle w:val="dkanormln"/>
        <w:ind w:left="709" w:hanging="708"/>
        <w:rPr>
          <w:rFonts w:ascii="Arial" w:hAnsi="Arial" w:cs="Arial"/>
          <w:sz w:val="22"/>
          <w:szCs w:val="22"/>
        </w:rPr>
      </w:pPr>
      <w:r>
        <w:rPr>
          <w:rFonts w:ascii="Arial" w:hAnsi="Arial" w:cs="Arial"/>
          <w:sz w:val="22"/>
          <w:szCs w:val="22"/>
        </w:rPr>
        <w:t>15.5.2</w:t>
      </w:r>
      <w:r>
        <w:rPr>
          <w:rFonts w:ascii="Arial" w:hAnsi="Arial" w:cs="Arial"/>
          <w:sz w:val="22"/>
          <w:szCs w:val="22"/>
        </w:rPr>
        <w:tab/>
        <w:t xml:space="preserve">Zánik závazku pozdním splněním nezpůsobuje zánik nároku na smluvní pokutu za prodlení s plněním. </w:t>
      </w:r>
    </w:p>
    <w:p w:rsidR="00A47AC6" w:rsidRDefault="00EA1252">
      <w:pPr>
        <w:pStyle w:val="dkanormln"/>
        <w:ind w:left="709" w:hanging="708"/>
        <w:rPr>
          <w:rFonts w:ascii="Arial" w:hAnsi="Arial" w:cs="Arial"/>
          <w:sz w:val="22"/>
          <w:szCs w:val="22"/>
        </w:rPr>
      </w:pPr>
      <w:r>
        <w:rPr>
          <w:rFonts w:ascii="Arial" w:hAnsi="Arial" w:cs="Arial"/>
          <w:sz w:val="22"/>
          <w:szCs w:val="22"/>
        </w:rPr>
        <w:t>15.5.3</w:t>
      </w:r>
      <w:r>
        <w:rPr>
          <w:rFonts w:ascii="Arial" w:hAnsi="Arial" w:cs="Arial"/>
          <w:sz w:val="22"/>
          <w:szCs w:val="22"/>
        </w:rPr>
        <w:tab/>
        <w:t>Sjednané smluvní pokuty je povinna smluvní strana uhradit bez ohledu na zavinění a bez ohledu na to, zda a v jaké výši vznikla druhé straně škoda. Smluvní pokuta je splatná do 15 dní od doručení výzvy k jejímu zaplacení povinné smluvní straně.</w:t>
      </w:r>
    </w:p>
    <w:p w:rsidR="00A47AC6" w:rsidRDefault="00EA1252">
      <w:pPr>
        <w:pStyle w:val="dkanormln"/>
        <w:ind w:left="709" w:hanging="708"/>
        <w:rPr>
          <w:rFonts w:ascii="Arial" w:hAnsi="Arial" w:cs="Arial"/>
          <w:sz w:val="22"/>
          <w:szCs w:val="22"/>
        </w:rPr>
      </w:pPr>
      <w:r>
        <w:rPr>
          <w:rFonts w:ascii="Arial" w:hAnsi="Arial" w:cs="Arial"/>
          <w:sz w:val="22"/>
          <w:szCs w:val="22"/>
        </w:rPr>
        <w:t>15.5.4</w:t>
      </w:r>
      <w:r>
        <w:rPr>
          <w:rFonts w:ascii="Arial" w:hAnsi="Arial" w:cs="Arial"/>
          <w:sz w:val="22"/>
          <w:szCs w:val="22"/>
        </w:rPr>
        <w:tab/>
        <w:t>Uhrazené pokuty se nezapočítávají na náhradu případně vzniklé škody. Náhradu škody lze vymáhat samostatně vedle smluvní pokuty v plné výši.</w:t>
      </w:r>
    </w:p>
    <w:p w:rsidR="00A47AC6" w:rsidRDefault="00EA1252">
      <w:pPr>
        <w:pStyle w:val="dkanormln"/>
        <w:ind w:left="709" w:hanging="708"/>
        <w:rPr>
          <w:rFonts w:ascii="Arial" w:hAnsi="Arial" w:cs="Arial"/>
          <w:sz w:val="22"/>
          <w:szCs w:val="22"/>
        </w:rPr>
      </w:pPr>
      <w:r>
        <w:rPr>
          <w:rFonts w:ascii="Arial" w:hAnsi="Arial" w:cs="Arial"/>
          <w:sz w:val="22"/>
          <w:szCs w:val="22"/>
        </w:rPr>
        <w:t>15.5.5</w:t>
      </w:r>
      <w:r>
        <w:rPr>
          <w:rFonts w:ascii="Arial" w:hAnsi="Arial" w:cs="Arial"/>
          <w:sz w:val="22"/>
          <w:szCs w:val="22"/>
        </w:rPr>
        <w:tab/>
        <w:t xml:space="preserve">Objednatel je oprávněn započíst nárok na úhradu smluvní pokuty proti platbám za plnění zhotovitele a zhotovitel s tímto bez výhrad souhlasí. </w:t>
      </w:r>
    </w:p>
    <w:p w:rsidR="00A47AC6" w:rsidRDefault="00A47AC6">
      <w:pPr>
        <w:ind w:left="540" w:hanging="539"/>
        <w:jc w:val="center"/>
        <w:rPr>
          <w:rFonts w:ascii="Arial" w:hAnsi="Arial" w:cs="Arial"/>
          <w:b/>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XVI. </w:t>
      </w:r>
    </w:p>
    <w:p w:rsidR="00A47AC6" w:rsidRDefault="00EA1252">
      <w:pPr>
        <w:ind w:left="709" w:hanging="708"/>
        <w:jc w:val="center"/>
        <w:rPr>
          <w:rFonts w:ascii="Arial" w:hAnsi="Arial" w:cs="Arial"/>
          <w:sz w:val="22"/>
          <w:szCs w:val="22"/>
          <w:u w:val="single"/>
        </w:rPr>
      </w:pPr>
      <w:r>
        <w:rPr>
          <w:rFonts w:ascii="Arial" w:hAnsi="Arial" w:cs="Arial"/>
          <w:b/>
          <w:sz w:val="22"/>
          <w:szCs w:val="22"/>
        </w:rPr>
        <w:t xml:space="preserve">Odstoupení od smlouvy  </w:t>
      </w:r>
    </w:p>
    <w:p w:rsidR="00A47AC6" w:rsidRDefault="00A47AC6">
      <w:pPr>
        <w:pStyle w:val="Nadpis2"/>
        <w:ind w:left="718"/>
        <w:jc w:val="both"/>
        <w:rPr>
          <w:rFonts w:cs="Arial"/>
          <w:b w:val="0"/>
          <w:bCs w:val="0"/>
          <w:sz w:val="22"/>
          <w:szCs w:val="22"/>
          <w:u w:val="single"/>
        </w:rPr>
      </w:pPr>
    </w:p>
    <w:p w:rsidR="00A47AC6" w:rsidRDefault="00EA1252">
      <w:pPr>
        <w:pStyle w:val="Nadpis2"/>
        <w:ind w:left="718" w:hanging="717"/>
        <w:jc w:val="both"/>
        <w:rPr>
          <w:rFonts w:cs="Arial"/>
          <w:b w:val="0"/>
          <w:bCs w:val="0"/>
          <w:sz w:val="22"/>
          <w:szCs w:val="22"/>
          <w:u w:val="single"/>
        </w:rPr>
      </w:pPr>
      <w:r>
        <w:rPr>
          <w:rFonts w:cs="Arial"/>
          <w:b w:val="0"/>
          <w:bCs w:val="0"/>
          <w:sz w:val="22"/>
          <w:szCs w:val="22"/>
        </w:rPr>
        <w:t>16.1</w:t>
      </w:r>
      <w:r>
        <w:rPr>
          <w:rFonts w:cs="Arial"/>
          <w:b w:val="0"/>
          <w:bCs w:val="0"/>
          <w:sz w:val="22"/>
          <w:szCs w:val="22"/>
        </w:rPr>
        <w:tab/>
      </w:r>
      <w:r>
        <w:rPr>
          <w:rFonts w:cs="Arial"/>
          <w:b w:val="0"/>
          <w:bCs w:val="0"/>
          <w:sz w:val="22"/>
          <w:szCs w:val="22"/>
          <w:u w:val="single"/>
        </w:rPr>
        <w:t>Způsob odstoupení od Smlouvy</w:t>
      </w:r>
    </w:p>
    <w:p w:rsidR="00A47AC6" w:rsidRDefault="00EA1252">
      <w:pPr>
        <w:pStyle w:val="Nadpis3"/>
        <w:ind w:left="709" w:hanging="708"/>
        <w:jc w:val="both"/>
        <w:rPr>
          <w:rFonts w:cs="Arial"/>
          <w:b w:val="0"/>
          <w:bCs w:val="0"/>
          <w:sz w:val="22"/>
          <w:szCs w:val="22"/>
        </w:rPr>
      </w:pPr>
      <w:r>
        <w:rPr>
          <w:rFonts w:cs="Arial"/>
          <w:b w:val="0"/>
          <w:bCs w:val="0"/>
          <w:sz w:val="22"/>
          <w:szCs w:val="22"/>
        </w:rPr>
        <w:t>16.1.1</w:t>
      </w:r>
      <w:r>
        <w:rPr>
          <w:rFonts w:cs="Arial"/>
          <w:b w:val="0"/>
          <w:bCs w:val="0"/>
          <w:sz w:val="22"/>
          <w:szCs w:val="22"/>
        </w:rPr>
        <w:tab/>
        <w:t>Odstoupení je smluvní strana povinna písemně oznámit druhé straně s uvedením důvodu, pro který od Smlouvy odstupuje. Bez těchto náležitostí je odstoupení neplatné.</w:t>
      </w:r>
    </w:p>
    <w:p w:rsidR="00A47AC6" w:rsidRDefault="00EA1252">
      <w:pPr>
        <w:ind w:left="709" w:hanging="709"/>
        <w:rPr>
          <w:rFonts w:ascii="Arial" w:hAnsi="Arial" w:cs="Arial"/>
          <w:sz w:val="22"/>
          <w:szCs w:val="22"/>
          <w:u w:val="single"/>
        </w:rPr>
      </w:pPr>
      <w:r>
        <w:rPr>
          <w:rFonts w:ascii="Arial" w:hAnsi="Arial" w:cs="Arial"/>
          <w:sz w:val="22"/>
          <w:szCs w:val="22"/>
        </w:rPr>
        <w:t>16.2</w:t>
      </w:r>
      <w:r>
        <w:rPr>
          <w:rFonts w:ascii="Arial" w:hAnsi="Arial" w:cs="Arial"/>
          <w:sz w:val="22"/>
          <w:szCs w:val="22"/>
        </w:rPr>
        <w:tab/>
      </w:r>
      <w:r>
        <w:rPr>
          <w:rFonts w:ascii="Arial" w:hAnsi="Arial" w:cs="Arial"/>
          <w:sz w:val="22"/>
          <w:szCs w:val="22"/>
          <w:u w:val="single"/>
        </w:rPr>
        <w:t>Důvody odstoupení od Smlouvy</w:t>
      </w:r>
    </w:p>
    <w:p w:rsidR="00A47AC6" w:rsidRDefault="00EA1252">
      <w:pPr>
        <w:ind w:left="709" w:hanging="708"/>
        <w:jc w:val="both"/>
        <w:rPr>
          <w:rFonts w:ascii="Arial" w:hAnsi="Arial" w:cs="Arial"/>
          <w:sz w:val="22"/>
          <w:szCs w:val="22"/>
        </w:rPr>
      </w:pPr>
      <w:r>
        <w:rPr>
          <w:rFonts w:ascii="Arial" w:hAnsi="Arial" w:cs="Arial"/>
          <w:sz w:val="22"/>
          <w:szCs w:val="22"/>
        </w:rPr>
        <w:t>16.2.1</w:t>
      </w:r>
      <w:r>
        <w:rPr>
          <w:rFonts w:ascii="Arial" w:hAnsi="Arial" w:cs="Arial"/>
          <w:sz w:val="22"/>
          <w:szCs w:val="22"/>
        </w:rPr>
        <w:tab/>
        <w:t xml:space="preserve">Smluvní strany jsou oprávněny odstoupit od Smlouvy v případě jejího podstatného porušení druhou smluvní stranou, přičemž podstatným porušením se rozumí zejména: </w:t>
      </w:r>
    </w:p>
    <w:p w:rsidR="00A47AC6" w:rsidRDefault="00EA1252">
      <w:pPr>
        <w:ind w:left="709" w:hanging="1"/>
        <w:jc w:val="both"/>
        <w:rPr>
          <w:rFonts w:ascii="Arial" w:hAnsi="Arial" w:cs="Arial"/>
          <w:sz w:val="22"/>
          <w:szCs w:val="22"/>
        </w:rPr>
      </w:pPr>
      <w:r>
        <w:rPr>
          <w:rFonts w:ascii="Arial" w:hAnsi="Arial" w:cs="Arial"/>
          <w:sz w:val="22"/>
          <w:szCs w:val="22"/>
        </w:rPr>
        <w:t xml:space="preserve">a) prodlení s předáním díla v termínu stanoveném v odst. 5.2.1 Smlouvy trvající déle než 15 dnů, </w:t>
      </w:r>
    </w:p>
    <w:p w:rsidR="00A47AC6" w:rsidRDefault="00EA1252">
      <w:pPr>
        <w:ind w:left="709" w:hanging="1"/>
        <w:jc w:val="both"/>
        <w:rPr>
          <w:rFonts w:ascii="Arial" w:hAnsi="Arial" w:cs="Arial"/>
          <w:sz w:val="22"/>
          <w:szCs w:val="22"/>
        </w:rPr>
      </w:pPr>
      <w:r>
        <w:rPr>
          <w:rFonts w:ascii="Arial" w:hAnsi="Arial" w:cs="Arial"/>
          <w:sz w:val="22"/>
          <w:szCs w:val="22"/>
        </w:rPr>
        <w:t>b) nepřevzetí staveniště zhotovitelem na výzvu objednatele nebo nezahájení stavebních prací do 7 dnů po doručení opětovné výzvy k převzetí staveniště,</w:t>
      </w:r>
    </w:p>
    <w:p w:rsidR="00A47AC6" w:rsidRDefault="00EA1252">
      <w:pPr>
        <w:ind w:left="709" w:hanging="1"/>
        <w:jc w:val="both"/>
        <w:rPr>
          <w:rFonts w:ascii="Arial" w:hAnsi="Arial" w:cs="Arial"/>
          <w:sz w:val="22"/>
          <w:szCs w:val="22"/>
        </w:rPr>
      </w:pPr>
      <w:r>
        <w:rPr>
          <w:rFonts w:ascii="Arial" w:hAnsi="Arial" w:cs="Arial"/>
          <w:sz w:val="22"/>
          <w:szCs w:val="22"/>
        </w:rPr>
        <w:t>c) nedodržení pokynů objednatele, právních předpisů nebo technických norem týkajících se provádění díla,</w:t>
      </w:r>
    </w:p>
    <w:p w:rsidR="00A47AC6" w:rsidRDefault="00EA1252">
      <w:pPr>
        <w:ind w:left="709" w:hanging="1"/>
        <w:jc w:val="both"/>
        <w:rPr>
          <w:rFonts w:ascii="Arial" w:hAnsi="Arial" w:cs="Arial"/>
          <w:sz w:val="22"/>
          <w:szCs w:val="22"/>
        </w:rPr>
      </w:pPr>
      <w:r>
        <w:rPr>
          <w:rFonts w:ascii="Arial" w:hAnsi="Arial" w:cs="Arial"/>
          <w:sz w:val="22"/>
          <w:szCs w:val="22"/>
        </w:rPr>
        <w:t xml:space="preserve">d) nedodržení smluvních ujednání o záruce za jakost, </w:t>
      </w:r>
    </w:p>
    <w:p w:rsidR="00A47AC6" w:rsidRDefault="00EA1252">
      <w:pPr>
        <w:ind w:left="709" w:hanging="1"/>
        <w:jc w:val="both"/>
        <w:rPr>
          <w:rFonts w:ascii="Arial" w:hAnsi="Arial" w:cs="Arial"/>
          <w:sz w:val="22"/>
          <w:szCs w:val="22"/>
        </w:rPr>
      </w:pPr>
      <w:r>
        <w:rPr>
          <w:rFonts w:ascii="Arial" w:hAnsi="Arial" w:cs="Arial"/>
          <w:sz w:val="22"/>
          <w:szCs w:val="22"/>
        </w:rPr>
        <w:t>e) neuhrazení (části) ceny za dílo objednatelem ani po druhé výzvě zhotovitele, přičemž druhá výzva nesmí následovat dříve než 15 dnů po doručení první výzvy,</w:t>
      </w:r>
    </w:p>
    <w:p w:rsidR="00A47AC6" w:rsidRDefault="00EA1252">
      <w:pPr>
        <w:ind w:left="709" w:hanging="1"/>
        <w:jc w:val="both"/>
        <w:rPr>
          <w:rFonts w:ascii="Arial" w:hAnsi="Arial" w:cs="Arial"/>
          <w:sz w:val="22"/>
          <w:szCs w:val="22"/>
        </w:rPr>
      </w:pPr>
      <w:r>
        <w:rPr>
          <w:rFonts w:ascii="Arial" w:hAnsi="Arial" w:cs="Arial"/>
          <w:sz w:val="22"/>
          <w:szCs w:val="22"/>
        </w:rPr>
        <w:t xml:space="preserve">f) porušení ustanovení odst. 8.1.2 nebo 9.3.1 Smlouvy zhotovitelem. </w:t>
      </w:r>
    </w:p>
    <w:p w:rsidR="00A47AC6" w:rsidRDefault="00EA1252">
      <w:pPr>
        <w:ind w:left="709" w:hanging="708"/>
        <w:jc w:val="both"/>
        <w:rPr>
          <w:rFonts w:ascii="Arial" w:hAnsi="Arial" w:cs="Arial"/>
          <w:sz w:val="22"/>
          <w:szCs w:val="22"/>
        </w:rPr>
      </w:pPr>
      <w:r>
        <w:rPr>
          <w:rFonts w:ascii="Arial" w:hAnsi="Arial" w:cs="Arial"/>
          <w:sz w:val="22"/>
          <w:szCs w:val="22"/>
        </w:rPr>
        <w:t>16.2.2</w:t>
      </w:r>
      <w:r>
        <w:rPr>
          <w:rFonts w:ascii="Arial" w:hAnsi="Arial" w:cs="Arial"/>
          <w:sz w:val="22"/>
          <w:szCs w:val="22"/>
        </w:rPr>
        <w:tab/>
        <w:t xml:space="preserve">Objednatel je dále oprávněn odstoupit od Smlouvy v případě: </w:t>
      </w:r>
    </w:p>
    <w:p w:rsidR="00A47AC6" w:rsidRDefault="00EA1252">
      <w:pPr>
        <w:ind w:left="709" w:hanging="1"/>
        <w:jc w:val="both"/>
        <w:rPr>
          <w:rFonts w:ascii="Arial" w:hAnsi="Arial" w:cs="Arial"/>
          <w:sz w:val="22"/>
          <w:szCs w:val="22"/>
        </w:rPr>
      </w:pPr>
      <w:r>
        <w:rPr>
          <w:rFonts w:ascii="Arial" w:hAnsi="Arial" w:cs="Arial"/>
          <w:sz w:val="22"/>
          <w:szCs w:val="22"/>
        </w:rPr>
        <w:t>a) neoprávněného zastavení prací ze strany zhotovitele nebo provádění díla způsobem, který zjevně neodpovídá dohodnutému rozsahu díla a sjednanému termínu předání díla, či jeho části objednateli,</w:t>
      </w:r>
    </w:p>
    <w:p w:rsidR="00A47AC6" w:rsidRDefault="00EA1252">
      <w:pPr>
        <w:ind w:left="709" w:hanging="1"/>
        <w:jc w:val="both"/>
        <w:rPr>
          <w:rFonts w:ascii="Arial" w:hAnsi="Arial" w:cs="Arial"/>
          <w:sz w:val="22"/>
          <w:szCs w:val="22"/>
        </w:rPr>
      </w:pPr>
      <w:r>
        <w:rPr>
          <w:rFonts w:ascii="Arial" w:hAnsi="Arial" w:cs="Arial"/>
          <w:sz w:val="22"/>
          <w:szCs w:val="22"/>
        </w:rPr>
        <w:t>b) rozhodnutí soudu o tom, že zhotovitel je v úpadku ve smyslu zák. č. 182/2006 Sb., o úpadku a způsobech jeho řešení (insolvenční zákon), ve znění pozdějších předpisů (a to bez ohledu na právní moc tohoto rozhodnutí),</w:t>
      </w:r>
    </w:p>
    <w:p w:rsidR="00A47AC6" w:rsidRDefault="00EA1252">
      <w:pPr>
        <w:ind w:left="709" w:hanging="1"/>
        <w:jc w:val="both"/>
        <w:rPr>
          <w:rFonts w:ascii="Arial" w:hAnsi="Arial" w:cs="Arial"/>
          <w:sz w:val="22"/>
          <w:szCs w:val="22"/>
        </w:rPr>
      </w:pPr>
      <w:r>
        <w:rPr>
          <w:rFonts w:ascii="Arial" w:hAnsi="Arial" w:cs="Arial"/>
          <w:sz w:val="22"/>
          <w:szCs w:val="22"/>
        </w:rPr>
        <w:t xml:space="preserve">c) podá-li zhotovitel sám na sebe insolvenční návrh. </w:t>
      </w:r>
    </w:p>
    <w:p w:rsidR="00A47AC6" w:rsidRDefault="00EA1252">
      <w:pPr>
        <w:ind w:left="709" w:hanging="708"/>
        <w:jc w:val="both"/>
        <w:rPr>
          <w:rFonts w:ascii="Arial" w:hAnsi="Arial" w:cs="Arial"/>
          <w:bCs/>
          <w:sz w:val="22"/>
          <w:szCs w:val="22"/>
          <w:u w:val="single"/>
        </w:rPr>
      </w:pPr>
      <w:r>
        <w:rPr>
          <w:rFonts w:ascii="Arial" w:hAnsi="Arial" w:cs="Arial"/>
          <w:bCs/>
          <w:sz w:val="22"/>
          <w:szCs w:val="22"/>
        </w:rPr>
        <w:t>16.3</w:t>
      </w:r>
      <w:r>
        <w:rPr>
          <w:rFonts w:ascii="Arial" w:hAnsi="Arial" w:cs="Arial"/>
          <w:bCs/>
          <w:sz w:val="22"/>
          <w:szCs w:val="22"/>
        </w:rPr>
        <w:tab/>
      </w:r>
      <w:r>
        <w:rPr>
          <w:rFonts w:ascii="Arial" w:hAnsi="Arial" w:cs="Arial"/>
          <w:bCs/>
          <w:sz w:val="22"/>
          <w:szCs w:val="22"/>
          <w:u w:val="single"/>
        </w:rPr>
        <w:t>Právní účinky odstoupení od Smlouvy</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lastRenderedPageBreak/>
        <w:t>16.3.1</w:t>
      </w:r>
      <w:r>
        <w:rPr>
          <w:rFonts w:cs="Arial"/>
          <w:b w:val="0"/>
          <w:bCs w:val="0"/>
          <w:sz w:val="22"/>
          <w:szCs w:val="22"/>
        </w:rPr>
        <w:tab/>
        <w:t xml:space="preserve">Právní účinky odstoupení od Smlouvy nastupují ode dne následujícího po dni, ve kterém bylo písemné Oznámení o odstoupení od Smlouvy doručeno druhé straně. Tím není dotčeno </w:t>
      </w:r>
      <w:proofErr w:type="spellStart"/>
      <w:r>
        <w:rPr>
          <w:rFonts w:cs="Arial"/>
          <w:b w:val="0"/>
          <w:bCs w:val="0"/>
          <w:sz w:val="22"/>
          <w:szCs w:val="22"/>
        </w:rPr>
        <w:t>ust</w:t>
      </w:r>
      <w:proofErr w:type="spellEnd"/>
      <w:r>
        <w:rPr>
          <w:rFonts w:cs="Arial"/>
          <w:b w:val="0"/>
          <w:bCs w:val="0"/>
          <w:sz w:val="22"/>
          <w:szCs w:val="22"/>
        </w:rPr>
        <w:t xml:space="preserve">. § 2004 Občanského zákoníku. </w:t>
      </w:r>
    </w:p>
    <w:p w:rsidR="00A47AC6" w:rsidRDefault="00EA1252">
      <w:pPr>
        <w:ind w:left="709" w:hanging="708"/>
        <w:jc w:val="both"/>
        <w:rPr>
          <w:rFonts w:ascii="Arial" w:hAnsi="Arial" w:cs="Arial"/>
          <w:sz w:val="22"/>
          <w:szCs w:val="22"/>
        </w:rPr>
      </w:pPr>
      <w:r>
        <w:rPr>
          <w:rFonts w:ascii="Arial" w:hAnsi="Arial" w:cs="Arial"/>
          <w:sz w:val="22"/>
          <w:szCs w:val="22"/>
        </w:rPr>
        <w:t>16.3.2</w:t>
      </w:r>
      <w:r>
        <w:rPr>
          <w:rFonts w:ascii="Arial" w:hAnsi="Arial" w:cs="Arial"/>
          <w:sz w:val="22"/>
          <w:szCs w:val="22"/>
        </w:rPr>
        <w:tab/>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rsidR="00A47AC6" w:rsidRDefault="00EA1252">
      <w:pPr>
        <w:ind w:left="709" w:hanging="708"/>
        <w:jc w:val="both"/>
        <w:rPr>
          <w:rFonts w:ascii="Arial" w:hAnsi="Arial" w:cs="Arial"/>
          <w:sz w:val="22"/>
          <w:szCs w:val="22"/>
        </w:rPr>
      </w:pPr>
      <w:r>
        <w:rPr>
          <w:rFonts w:ascii="Arial" w:hAnsi="Arial" w:cs="Arial"/>
          <w:sz w:val="22"/>
          <w:szCs w:val="22"/>
        </w:rPr>
        <w:t>16.3.3</w:t>
      </w:r>
      <w:r>
        <w:rPr>
          <w:rFonts w:ascii="Arial" w:hAnsi="Arial" w:cs="Arial"/>
          <w:sz w:val="22"/>
          <w:szCs w:val="22"/>
        </w:rPr>
        <w:tab/>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rsidR="00A47AC6" w:rsidRDefault="00A47AC6">
      <w:pPr>
        <w:rPr>
          <w:rFonts w:ascii="Arial" w:hAnsi="Arial" w:cs="Arial"/>
          <w:sz w:val="22"/>
          <w:szCs w:val="22"/>
        </w:rPr>
      </w:pPr>
    </w:p>
    <w:p w:rsidR="00A47AC6" w:rsidRDefault="00EA1252">
      <w:pPr>
        <w:ind w:left="540" w:hanging="540"/>
        <w:jc w:val="center"/>
        <w:rPr>
          <w:rFonts w:ascii="Arial" w:hAnsi="Arial" w:cs="Arial"/>
          <w:b/>
          <w:sz w:val="22"/>
          <w:szCs w:val="22"/>
        </w:rPr>
      </w:pPr>
      <w:r>
        <w:rPr>
          <w:rFonts w:ascii="Arial" w:hAnsi="Arial" w:cs="Arial"/>
          <w:b/>
          <w:sz w:val="22"/>
          <w:szCs w:val="22"/>
        </w:rPr>
        <w:t>XVII.</w:t>
      </w:r>
    </w:p>
    <w:p w:rsidR="00A47AC6" w:rsidRDefault="00A47AC6">
      <w:pPr>
        <w:ind w:left="540" w:hanging="540"/>
        <w:rPr>
          <w:rFonts w:ascii="Arial" w:hAnsi="Arial" w:cs="Arial"/>
          <w:sz w:val="22"/>
          <w:szCs w:val="22"/>
        </w:rPr>
      </w:pPr>
    </w:p>
    <w:p w:rsidR="00A47AC6" w:rsidRDefault="00EA1252">
      <w:pPr>
        <w:ind w:left="709" w:hanging="709"/>
        <w:jc w:val="both"/>
        <w:rPr>
          <w:rFonts w:ascii="Arial" w:hAnsi="Arial" w:cs="Arial"/>
          <w:sz w:val="22"/>
          <w:szCs w:val="22"/>
        </w:rPr>
      </w:pPr>
      <w:r>
        <w:rPr>
          <w:rFonts w:ascii="Arial" w:hAnsi="Arial" w:cs="Arial"/>
          <w:sz w:val="22"/>
          <w:szCs w:val="22"/>
        </w:rPr>
        <w:t>17.1</w:t>
      </w:r>
      <w:r>
        <w:rPr>
          <w:rFonts w:ascii="Arial" w:hAnsi="Arial" w:cs="Arial"/>
          <w:sz w:val="22"/>
          <w:szCs w:val="22"/>
        </w:rPr>
        <w:tab/>
        <w:t xml:space="preserve">Osoba oprávněná k podpisu smlouvy: Mgr. Zdeněk </w:t>
      </w:r>
      <w:proofErr w:type="spellStart"/>
      <w:r>
        <w:rPr>
          <w:rFonts w:ascii="Arial" w:hAnsi="Arial" w:cs="Arial"/>
          <w:sz w:val="22"/>
          <w:szCs w:val="22"/>
        </w:rPr>
        <w:t>Petroš</w:t>
      </w:r>
      <w:proofErr w:type="spellEnd"/>
      <w:r>
        <w:rPr>
          <w:rFonts w:ascii="Arial" w:hAnsi="Arial" w:cs="Arial"/>
          <w:sz w:val="22"/>
          <w:szCs w:val="22"/>
        </w:rPr>
        <w:t xml:space="preserve">, vedoucí Odboru organizačního </w:t>
      </w:r>
      <w:proofErr w:type="spellStart"/>
      <w:r>
        <w:rPr>
          <w:rFonts w:ascii="Arial" w:hAnsi="Arial" w:cs="Arial"/>
          <w:sz w:val="22"/>
          <w:szCs w:val="22"/>
        </w:rPr>
        <w:t>MěÚ</w:t>
      </w:r>
      <w:proofErr w:type="spellEnd"/>
      <w:r>
        <w:rPr>
          <w:rFonts w:ascii="Arial" w:hAnsi="Arial" w:cs="Arial"/>
          <w:sz w:val="22"/>
          <w:szCs w:val="22"/>
        </w:rPr>
        <w:t xml:space="preserve"> Nový Jičín, je zmocněn k podpisu (uzavření) smlouvy dle směrnice č. 7/2023 Zadávání a realizace veřejných zakázek vydané usnesením Rady města Nový Jičín č. 1151/21R/2023 ze dne </w:t>
      </w:r>
      <w:proofErr w:type="gramStart"/>
      <w:r>
        <w:rPr>
          <w:rFonts w:ascii="Arial" w:hAnsi="Arial" w:cs="Arial"/>
          <w:sz w:val="22"/>
          <w:szCs w:val="22"/>
        </w:rPr>
        <w:t>13.12.2023</w:t>
      </w:r>
      <w:proofErr w:type="gramEnd"/>
      <w:r>
        <w:rPr>
          <w:rFonts w:ascii="Arial" w:hAnsi="Arial" w:cs="Arial"/>
          <w:sz w:val="22"/>
          <w:szCs w:val="22"/>
        </w:rPr>
        <w:t>.</w:t>
      </w:r>
    </w:p>
    <w:p w:rsidR="00A47AC6" w:rsidRDefault="00A47AC6">
      <w:pPr>
        <w:ind w:left="540" w:hanging="540"/>
        <w:rPr>
          <w:rFonts w:ascii="Arial" w:hAnsi="Arial" w:cs="Arial"/>
          <w:sz w:val="22"/>
          <w:szCs w:val="22"/>
        </w:rPr>
      </w:pPr>
    </w:p>
    <w:p w:rsidR="00A47AC6" w:rsidRDefault="00EA1252">
      <w:pPr>
        <w:ind w:left="540" w:hanging="539"/>
        <w:jc w:val="center"/>
        <w:rPr>
          <w:rFonts w:ascii="Arial" w:hAnsi="Arial" w:cs="Arial"/>
          <w:b/>
          <w:sz w:val="22"/>
          <w:szCs w:val="22"/>
        </w:rPr>
      </w:pPr>
      <w:r>
        <w:rPr>
          <w:rFonts w:ascii="Arial" w:hAnsi="Arial" w:cs="Arial"/>
          <w:b/>
          <w:sz w:val="22"/>
          <w:szCs w:val="22"/>
        </w:rPr>
        <w:t xml:space="preserve">XVIII. </w:t>
      </w:r>
    </w:p>
    <w:p w:rsidR="00A47AC6" w:rsidRDefault="00EA1252">
      <w:pPr>
        <w:ind w:left="709" w:hanging="708"/>
        <w:jc w:val="center"/>
        <w:rPr>
          <w:rFonts w:ascii="Arial" w:hAnsi="Arial" w:cs="Arial"/>
          <w:b/>
          <w:sz w:val="22"/>
          <w:szCs w:val="22"/>
        </w:rPr>
      </w:pPr>
      <w:r>
        <w:rPr>
          <w:rFonts w:ascii="Arial" w:hAnsi="Arial" w:cs="Arial"/>
          <w:b/>
          <w:sz w:val="22"/>
          <w:szCs w:val="22"/>
        </w:rPr>
        <w:t xml:space="preserve">Závěrečná ustanovení </w:t>
      </w:r>
    </w:p>
    <w:p w:rsidR="00A47AC6" w:rsidRDefault="00A47AC6">
      <w:pPr>
        <w:pStyle w:val="Nadpis2"/>
        <w:ind w:left="718"/>
        <w:jc w:val="both"/>
        <w:rPr>
          <w:rFonts w:cs="Arial"/>
          <w:b w:val="0"/>
          <w:bCs w:val="0"/>
          <w:sz w:val="22"/>
          <w:szCs w:val="22"/>
          <w:u w:val="single"/>
        </w:rPr>
      </w:pPr>
    </w:p>
    <w:p w:rsidR="00A47AC6" w:rsidRDefault="00EA1252">
      <w:pPr>
        <w:pStyle w:val="Nadpis3"/>
        <w:keepNext w:val="0"/>
        <w:widowControl w:val="0"/>
        <w:tabs>
          <w:tab w:val="clear" w:pos="862"/>
        </w:tabs>
        <w:ind w:left="709" w:hanging="709"/>
        <w:jc w:val="both"/>
        <w:rPr>
          <w:rFonts w:cs="Arial"/>
          <w:b w:val="0"/>
          <w:bCs w:val="0"/>
          <w:sz w:val="22"/>
          <w:szCs w:val="22"/>
        </w:rPr>
      </w:pPr>
      <w:r>
        <w:rPr>
          <w:rFonts w:cs="Arial"/>
          <w:b w:val="0"/>
          <w:bCs w:val="0"/>
          <w:sz w:val="22"/>
          <w:szCs w:val="22"/>
        </w:rPr>
        <w:t>18.1</w:t>
      </w:r>
      <w:r>
        <w:rPr>
          <w:rFonts w:cs="Arial"/>
          <w:b w:val="0"/>
          <w:bCs w:val="0"/>
          <w:sz w:val="22"/>
          <w:szCs w:val="22"/>
        </w:rPr>
        <w:tab/>
        <w:t>Jakákoliv změna Smlouvy je možná jen formou písemných vzestupně číslovaných dodatků podepsaných osobami oprávněnými za objednatele a zhotovitele jednat a podepisovat (dle čl. I. Smlouvy) nebo osobami jimi zmocněnými.</w:t>
      </w:r>
    </w:p>
    <w:p w:rsidR="00A47AC6" w:rsidRDefault="00EA1252">
      <w:pPr>
        <w:pStyle w:val="Nadpis3"/>
        <w:tabs>
          <w:tab w:val="clear" w:pos="862"/>
        </w:tabs>
        <w:ind w:left="709" w:hanging="708"/>
        <w:jc w:val="both"/>
        <w:rPr>
          <w:rFonts w:cs="Arial"/>
          <w:b w:val="0"/>
          <w:bCs w:val="0"/>
          <w:sz w:val="22"/>
          <w:szCs w:val="22"/>
        </w:rPr>
      </w:pPr>
      <w:r>
        <w:rPr>
          <w:rFonts w:cs="Arial"/>
          <w:b w:val="0"/>
          <w:bCs w:val="0"/>
          <w:sz w:val="22"/>
          <w:szCs w:val="22"/>
        </w:rPr>
        <w:t>18.2</w:t>
      </w:r>
      <w:r>
        <w:rPr>
          <w:rFonts w:cs="Arial"/>
          <w:b w:val="0"/>
          <w:bCs w:val="0"/>
          <w:sz w:val="22"/>
          <w:szCs w:val="22"/>
        </w:rPr>
        <w:tab/>
        <w:t>Zápisy ve stavebním deníku se nepovažují za změnu Smlouvy.</w:t>
      </w:r>
    </w:p>
    <w:p w:rsidR="00A47AC6" w:rsidRDefault="00EA1252">
      <w:pPr>
        <w:ind w:left="709" w:hanging="708"/>
        <w:jc w:val="both"/>
        <w:rPr>
          <w:rFonts w:ascii="Arial" w:hAnsi="Arial" w:cs="Arial"/>
          <w:sz w:val="22"/>
          <w:szCs w:val="22"/>
        </w:rPr>
      </w:pPr>
      <w:r>
        <w:rPr>
          <w:rFonts w:ascii="Arial" w:hAnsi="Arial" w:cs="Arial"/>
          <w:sz w:val="22"/>
          <w:szCs w:val="22"/>
        </w:rPr>
        <w:t>18.3</w:t>
      </w:r>
      <w:r>
        <w:rPr>
          <w:rFonts w:ascii="Arial" w:hAnsi="Arial" w:cs="Arial"/>
          <w:sz w:val="22"/>
          <w:szCs w:val="22"/>
        </w:rPr>
        <w:tab/>
        <w:t xml:space="preserve">Objednatel a zhotovitel se zavazují, že informace poskytnuté druhou smluvní stranou v souvislosti s plněním Smlouvy budou uchovávat v tajnosti, nezpřístupní je třetím osobám bez písemného souhlasu druhé smluvní strany a neužijí je pro jiné účely než pro plnění předmětu Smlouvy. Tato povinnost trvá i po zániku ostatních závazků ze Smlouvy.  </w:t>
      </w:r>
    </w:p>
    <w:p w:rsidR="00A47AC6" w:rsidRDefault="00EA1252">
      <w:pPr>
        <w:ind w:left="709" w:hanging="708"/>
        <w:jc w:val="both"/>
        <w:rPr>
          <w:rFonts w:ascii="Arial" w:hAnsi="Arial" w:cs="Arial"/>
          <w:sz w:val="22"/>
          <w:szCs w:val="22"/>
        </w:rPr>
      </w:pPr>
      <w:r>
        <w:rPr>
          <w:rFonts w:ascii="Arial" w:hAnsi="Arial" w:cs="Arial"/>
          <w:sz w:val="22"/>
          <w:szCs w:val="22"/>
        </w:rPr>
        <w:t>18.4</w:t>
      </w:r>
      <w:r>
        <w:rPr>
          <w:rFonts w:ascii="Arial" w:hAnsi="Arial" w:cs="Arial"/>
          <w:sz w:val="22"/>
          <w:szCs w:val="22"/>
        </w:rPr>
        <w:tab/>
        <w:t xml:space="preserve">Zhotovitel nemůže bez souhlasu objednatele postoupit svá práva a povinnosti plynoucí ze Smlouvy třetí osobě. </w:t>
      </w:r>
    </w:p>
    <w:p w:rsidR="00A47AC6" w:rsidRDefault="00EA1252">
      <w:pPr>
        <w:ind w:left="709" w:hanging="708"/>
        <w:jc w:val="both"/>
        <w:rPr>
          <w:rFonts w:ascii="Arial" w:hAnsi="Arial" w:cs="Arial"/>
          <w:sz w:val="22"/>
          <w:szCs w:val="22"/>
        </w:rPr>
      </w:pPr>
      <w:r>
        <w:rPr>
          <w:rFonts w:ascii="Arial" w:hAnsi="Arial" w:cs="Arial"/>
          <w:sz w:val="22"/>
          <w:szCs w:val="22"/>
        </w:rPr>
        <w:t>18.5</w:t>
      </w:r>
      <w:r>
        <w:rPr>
          <w:rFonts w:ascii="Arial" w:hAnsi="Arial" w:cs="Arial"/>
          <w:sz w:val="22"/>
          <w:szCs w:val="22"/>
        </w:rPr>
        <w:tab/>
        <w:t>Smlouva nabývá platnosti dnem uzavření a účinnosti dnem uveřejnění v registru smluv.</w:t>
      </w:r>
    </w:p>
    <w:p w:rsidR="00A47AC6" w:rsidRDefault="00EA1252">
      <w:pPr>
        <w:ind w:left="709" w:hanging="708"/>
        <w:jc w:val="both"/>
        <w:rPr>
          <w:rFonts w:ascii="Arial" w:hAnsi="Arial" w:cs="Arial"/>
          <w:sz w:val="22"/>
          <w:szCs w:val="22"/>
        </w:rPr>
      </w:pPr>
      <w:r>
        <w:rPr>
          <w:rFonts w:ascii="Arial" w:hAnsi="Arial" w:cs="Arial"/>
          <w:sz w:val="22"/>
          <w:szCs w:val="22"/>
        </w:rPr>
        <w:t>18.6</w:t>
      </w:r>
      <w:r>
        <w:rPr>
          <w:rFonts w:ascii="Arial" w:hAnsi="Arial" w:cs="Arial"/>
          <w:sz w:val="22"/>
          <w:szCs w:val="22"/>
        </w:rPr>
        <w:tab/>
        <w:t xml:space="preserve">Nedílnou součástí Smlouvy je Příloha č. 1 – Cenová nabídka </w:t>
      </w:r>
      <w:r>
        <w:rPr>
          <w:rFonts w:ascii="Arial" w:hAnsi="Arial" w:cs="Arial"/>
          <w:bCs/>
          <w:sz w:val="22"/>
          <w:szCs w:val="22"/>
        </w:rPr>
        <w:t>– položkový rozpočet</w:t>
      </w:r>
    </w:p>
    <w:p w:rsidR="00A47AC6" w:rsidRDefault="00EA1252">
      <w:pPr>
        <w:ind w:left="709" w:hanging="708"/>
        <w:jc w:val="both"/>
        <w:rPr>
          <w:rFonts w:ascii="Arial" w:hAnsi="Arial" w:cs="Arial"/>
          <w:sz w:val="22"/>
          <w:szCs w:val="22"/>
        </w:rPr>
      </w:pPr>
      <w:r>
        <w:rPr>
          <w:rFonts w:ascii="Arial" w:hAnsi="Arial" w:cs="Arial"/>
          <w:sz w:val="22"/>
          <w:szCs w:val="22"/>
        </w:rPr>
        <w:t>18.7</w:t>
      </w:r>
      <w:r>
        <w:rPr>
          <w:rFonts w:ascii="Arial" w:hAnsi="Arial" w:cs="Arial"/>
          <w:sz w:val="22"/>
          <w:szCs w:val="22"/>
        </w:rPr>
        <w:tab/>
        <w:t>Smlouva je vyhotovena ve dvou stejnopisech, z nichž jeden stejnopis obdrží objednatel a jeden stejnopis zhotovitel.</w:t>
      </w:r>
    </w:p>
    <w:p w:rsidR="00A47AC6" w:rsidRDefault="00EA1252">
      <w:pPr>
        <w:ind w:left="709" w:hanging="708"/>
        <w:jc w:val="both"/>
        <w:rPr>
          <w:rFonts w:ascii="Arial" w:hAnsi="Arial" w:cs="Arial"/>
          <w:bCs/>
          <w:sz w:val="22"/>
          <w:szCs w:val="22"/>
        </w:rPr>
      </w:pPr>
      <w:r>
        <w:rPr>
          <w:rFonts w:ascii="Arial" w:hAnsi="Arial" w:cs="Arial"/>
          <w:sz w:val="22"/>
          <w:szCs w:val="22"/>
        </w:rPr>
        <w:t>18.8</w:t>
      </w:r>
      <w:r>
        <w:rPr>
          <w:rFonts w:ascii="Arial" w:hAnsi="Arial" w:cs="Arial"/>
          <w:sz w:val="22"/>
          <w:szCs w:val="22"/>
        </w:rPr>
        <w:tab/>
      </w:r>
      <w:r>
        <w:rPr>
          <w:rFonts w:ascii="Arial" w:hAnsi="Arial" w:cs="Arial"/>
          <w:bCs/>
          <w:sz w:val="22"/>
          <w:szCs w:val="22"/>
        </w:rPr>
        <w:t>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Pr>
          <w:rFonts w:ascii="Arial" w:hAnsi="Arial" w:cs="Arial"/>
          <w:bCs/>
          <w:sz w:val="22"/>
          <w:szCs w:val="22"/>
        </w:rPr>
        <w:t>metadata</w:t>
      </w:r>
      <w:proofErr w:type="spellEnd"/>
      <w:r>
        <w:rPr>
          <w:rFonts w:ascii="Arial" w:hAnsi="Arial" w:cs="Arial"/>
          <w:bCs/>
          <w:sz w:val="22"/>
          <w:szCs w:val="22"/>
        </w:rPr>
        <w:t xml:space="preserve"> dle uvedeného zákona zašle k uveřejnění v registru smluv objednatel (Město Nový Jičín), a to nejpozději do 15 dnů od jejího uzavření. Smluvní strany prohlašují, že tato Smlouva vyjma osobních údajů neobsahuje informace ve smyslu § 3 odst. 1 zák. č. 340/2015 Sb., a proto souhlasí s jejím zveřejněním, po znečitelnění osobních údajů. </w:t>
      </w: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A47AC6">
      <w:pPr>
        <w:ind w:left="709" w:hanging="708"/>
        <w:jc w:val="both"/>
        <w:rPr>
          <w:rFonts w:ascii="Arial" w:hAnsi="Arial" w:cs="Arial"/>
          <w:sz w:val="22"/>
          <w:szCs w:val="22"/>
        </w:rPr>
      </w:pPr>
    </w:p>
    <w:p w:rsidR="00A47AC6" w:rsidRDefault="00EA1252">
      <w:pPr>
        <w:ind w:left="709" w:hanging="708"/>
        <w:jc w:val="both"/>
        <w:rPr>
          <w:rFonts w:ascii="Arial" w:hAnsi="Arial" w:cs="Arial"/>
          <w:sz w:val="22"/>
          <w:szCs w:val="22"/>
        </w:rPr>
      </w:pPr>
      <w:r>
        <w:rPr>
          <w:rFonts w:ascii="Arial" w:hAnsi="Arial" w:cs="Arial"/>
          <w:sz w:val="22"/>
          <w:szCs w:val="22"/>
        </w:rPr>
        <w:lastRenderedPageBreak/>
        <w:t>18.9</w:t>
      </w:r>
      <w:r>
        <w:rPr>
          <w:rFonts w:ascii="Arial" w:hAnsi="Arial" w:cs="Arial"/>
          <w:sz w:val="22"/>
          <w:szCs w:val="22"/>
        </w:rPr>
        <w:tab/>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rsidR="00A47AC6" w:rsidRDefault="00A47AC6">
      <w:pPr>
        <w:ind w:left="540" w:hanging="539"/>
        <w:rPr>
          <w:rFonts w:ascii="Arial" w:hAnsi="Arial" w:cs="Arial"/>
          <w:b/>
          <w:bCs/>
          <w:sz w:val="22"/>
          <w:szCs w:val="22"/>
        </w:rPr>
      </w:pPr>
    </w:p>
    <w:p w:rsidR="00A47AC6" w:rsidRDefault="00EA1252">
      <w:pPr>
        <w:ind w:left="540" w:hanging="539"/>
        <w:rPr>
          <w:rFonts w:ascii="Arial" w:hAnsi="Arial" w:cs="Arial"/>
          <w:b/>
          <w:bCs/>
          <w:sz w:val="22"/>
          <w:szCs w:val="22"/>
        </w:rPr>
      </w:pPr>
      <w:r>
        <w:rPr>
          <w:rFonts w:ascii="Arial" w:hAnsi="Arial" w:cs="Arial"/>
          <w:b/>
          <w:bCs/>
          <w:sz w:val="22"/>
          <w:szCs w:val="22"/>
        </w:rPr>
        <w:t xml:space="preserve">Přílohy: </w:t>
      </w:r>
    </w:p>
    <w:p w:rsidR="00A47AC6" w:rsidRDefault="00EA1252">
      <w:pPr>
        <w:pBdr>
          <w:top w:val="none" w:sz="4" w:space="1" w:color="000000"/>
        </w:pBdr>
        <w:jc w:val="both"/>
        <w:rPr>
          <w:rFonts w:ascii="Arial" w:hAnsi="Arial" w:cs="Arial"/>
          <w:b/>
          <w:bCs/>
          <w:sz w:val="22"/>
          <w:szCs w:val="22"/>
        </w:rPr>
      </w:pPr>
      <w:r>
        <w:rPr>
          <w:rFonts w:ascii="Arial" w:hAnsi="Arial" w:cs="Arial"/>
          <w:sz w:val="22"/>
          <w:szCs w:val="22"/>
        </w:rPr>
        <w:t>Příloha č. 1 – Cenová nabídka – položkový rozpočet</w:t>
      </w:r>
    </w:p>
    <w:p w:rsidR="00A47AC6" w:rsidRDefault="00EA1252">
      <w:pPr>
        <w:jc w:val="both"/>
        <w:rPr>
          <w:rFonts w:ascii="Arial" w:hAnsi="Arial" w:cs="Arial"/>
          <w:sz w:val="22"/>
          <w:szCs w:val="22"/>
        </w:rPr>
      </w:pPr>
      <w:r>
        <w:rPr>
          <w:rFonts w:ascii="Arial" w:hAnsi="Arial" w:cs="Arial"/>
          <w:sz w:val="22"/>
          <w:szCs w:val="22"/>
        </w:rPr>
        <w:t>Příloha č. 2 – Zadávací dokumentace veřejné zakázky</w:t>
      </w: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A47AC6">
      <w:pPr>
        <w:ind w:left="540" w:hanging="539"/>
        <w:rPr>
          <w:rFonts w:ascii="Arial" w:hAnsi="Arial" w:cs="Arial"/>
          <w:b/>
          <w:bCs/>
          <w:sz w:val="22"/>
          <w:szCs w:val="22"/>
        </w:rPr>
      </w:pPr>
    </w:p>
    <w:p w:rsidR="00A47AC6" w:rsidRDefault="00EA1252">
      <w:pPr>
        <w:ind w:left="540" w:hanging="539"/>
        <w:rPr>
          <w:rFonts w:ascii="Arial" w:hAnsi="Arial" w:cs="Arial"/>
          <w:sz w:val="22"/>
          <w:szCs w:val="22"/>
        </w:rPr>
      </w:pPr>
      <w:r>
        <w:rPr>
          <w:rFonts w:ascii="Arial" w:hAnsi="Arial" w:cs="Arial"/>
          <w:b/>
          <w:bCs/>
          <w:sz w:val="22"/>
          <w:szCs w:val="22"/>
        </w:rPr>
        <w:t xml:space="preserve">Za objednatele                                   </w:t>
      </w:r>
      <w:r>
        <w:rPr>
          <w:rFonts w:ascii="Arial" w:hAnsi="Arial" w:cs="Arial"/>
          <w:b/>
          <w:bCs/>
          <w:sz w:val="22"/>
          <w:szCs w:val="22"/>
        </w:rPr>
        <w:tab/>
      </w:r>
      <w:r>
        <w:rPr>
          <w:rFonts w:ascii="Arial" w:hAnsi="Arial" w:cs="Arial"/>
          <w:b/>
          <w:bCs/>
          <w:sz w:val="22"/>
          <w:szCs w:val="22"/>
        </w:rPr>
        <w:tab/>
        <w:t>Za zhotovitele</w:t>
      </w:r>
    </w:p>
    <w:p w:rsidR="00A47AC6" w:rsidRDefault="00A47AC6">
      <w:pPr>
        <w:ind w:left="540" w:hanging="539"/>
        <w:rPr>
          <w:rFonts w:ascii="Arial" w:hAnsi="Arial" w:cs="Arial"/>
          <w:b/>
          <w:bCs/>
          <w:sz w:val="22"/>
          <w:szCs w:val="22"/>
        </w:rPr>
      </w:pPr>
    </w:p>
    <w:p w:rsidR="00A47AC6" w:rsidRDefault="00EA1252">
      <w:pPr>
        <w:rPr>
          <w:rFonts w:ascii="Arial" w:hAnsi="Arial" w:cs="Arial"/>
          <w:sz w:val="22"/>
          <w:szCs w:val="22"/>
        </w:rPr>
      </w:pPr>
      <w:r>
        <w:rPr>
          <w:rFonts w:ascii="Arial" w:hAnsi="Arial" w:cs="Arial"/>
          <w:bCs/>
          <w:sz w:val="22"/>
          <w:szCs w:val="22"/>
        </w:rPr>
        <w:t>V Novém Jičíně dne</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V …………………… dne…………</w:t>
      </w:r>
    </w:p>
    <w:p w:rsidR="00A47AC6" w:rsidRDefault="00A47AC6">
      <w:pPr>
        <w:pStyle w:val="Obsah1"/>
        <w:rPr>
          <w:rFonts w:ascii="Arial" w:hAnsi="Arial" w:cs="Arial"/>
          <w:sz w:val="22"/>
          <w:szCs w:val="22"/>
        </w:rPr>
      </w:pPr>
    </w:p>
    <w:p w:rsidR="00A47AC6" w:rsidRDefault="00A47AC6">
      <w:pPr>
        <w:pStyle w:val="Obsah1"/>
        <w:rPr>
          <w:rFonts w:ascii="Arial" w:hAnsi="Arial" w:cs="Arial"/>
          <w:sz w:val="22"/>
          <w:szCs w:val="22"/>
        </w:rPr>
      </w:pPr>
    </w:p>
    <w:p w:rsidR="00A47AC6" w:rsidRDefault="00A47AC6">
      <w:pPr>
        <w:pStyle w:val="Obsah1"/>
        <w:rPr>
          <w:rFonts w:ascii="Arial" w:hAnsi="Arial" w:cs="Arial"/>
          <w:sz w:val="22"/>
          <w:szCs w:val="22"/>
        </w:rPr>
      </w:pPr>
    </w:p>
    <w:p w:rsidR="00A47AC6" w:rsidRDefault="00EA1252">
      <w:pPr>
        <w:rPr>
          <w:rFonts w:ascii="Arial" w:hAnsi="Arial" w:cs="Arial"/>
          <w:sz w:val="22"/>
          <w:szCs w:val="22"/>
          <w:highlight w:val="yellow"/>
        </w:rPr>
      </w:pPr>
      <w:r>
        <w:rPr>
          <w:rFonts w:ascii="Arial" w:hAnsi="Arial" w:cs="Arial"/>
          <w:bCs/>
          <w:sz w:val="22"/>
          <w:szCs w:val="22"/>
        </w:rPr>
        <w:t>……………………………</w:t>
      </w:r>
      <w:r>
        <w:rPr>
          <w:rFonts w:ascii="Arial" w:hAnsi="Arial" w:cs="Arial"/>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w:t>
      </w:r>
      <w:r>
        <w:rPr>
          <w:rFonts w:ascii="Arial" w:hAnsi="Arial" w:cs="Arial"/>
          <w:b/>
          <w:bCs/>
          <w:sz w:val="22"/>
          <w:szCs w:val="22"/>
        </w:rPr>
        <w:t xml:space="preserve">   </w:t>
      </w:r>
      <w:r>
        <w:rPr>
          <w:rFonts w:ascii="Arial" w:hAnsi="Arial" w:cs="Arial"/>
          <w:b/>
          <w:bCs/>
          <w:sz w:val="22"/>
          <w:szCs w:val="22"/>
        </w:rPr>
        <w:tab/>
      </w:r>
    </w:p>
    <w:p w:rsidR="00A47AC6" w:rsidRDefault="00EA1252">
      <w:pPr>
        <w:tabs>
          <w:tab w:val="left" w:pos="360"/>
          <w:tab w:val="left" w:pos="720"/>
        </w:tabs>
        <w:ind w:left="360" w:hanging="360"/>
        <w:rPr>
          <w:rFonts w:ascii="Arial" w:eastAsia="Arial" w:hAnsi="Arial" w:cs="Arial"/>
          <w:sz w:val="22"/>
          <w:szCs w:val="22"/>
        </w:rPr>
      </w:pPr>
      <w:r>
        <w:rPr>
          <w:rFonts w:ascii="Arial" w:eastAsia="Arial" w:hAnsi="Arial" w:cs="Arial"/>
          <w:sz w:val="22"/>
          <w:szCs w:val="22"/>
        </w:rPr>
        <w:t xml:space="preserve">Mgr. Zdeněk </w:t>
      </w:r>
      <w:proofErr w:type="spellStart"/>
      <w:r>
        <w:rPr>
          <w:rFonts w:ascii="Arial" w:eastAsia="Arial" w:hAnsi="Arial" w:cs="Arial"/>
          <w:sz w:val="22"/>
          <w:szCs w:val="22"/>
        </w:rPr>
        <w:t>Petroš</w:t>
      </w:r>
      <w:proofErr w:type="spellEnd"/>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A47AC6" w:rsidRDefault="00EA1252">
      <w:pPr>
        <w:tabs>
          <w:tab w:val="left" w:pos="360"/>
          <w:tab w:val="left" w:pos="720"/>
        </w:tabs>
        <w:ind w:left="360" w:hanging="360"/>
        <w:rPr>
          <w:rFonts w:ascii="Arial" w:eastAsia="Arial" w:hAnsi="Arial" w:cs="Arial"/>
          <w:sz w:val="22"/>
          <w:szCs w:val="22"/>
        </w:rPr>
      </w:pPr>
      <w:r>
        <w:rPr>
          <w:rFonts w:ascii="Arial" w:eastAsia="Arial" w:hAnsi="Arial" w:cs="Arial"/>
          <w:sz w:val="22"/>
          <w:szCs w:val="22"/>
        </w:rPr>
        <w:t>vedoucí Odboru organizačního</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rsidR="00A47AC6" w:rsidRDefault="00EA1252">
      <w:pPr>
        <w:tabs>
          <w:tab w:val="left" w:pos="360"/>
          <w:tab w:val="left" w:pos="720"/>
        </w:tabs>
        <w:ind w:left="360" w:hanging="360"/>
        <w:rPr>
          <w:rFonts w:ascii="Arial" w:eastAsia="Arial" w:hAnsi="Arial" w:cs="Arial"/>
          <w:sz w:val="22"/>
          <w:szCs w:val="22"/>
        </w:rPr>
      </w:pPr>
      <w:r>
        <w:rPr>
          <w:rFonts w:ascii="Arial" w:eastAsia="Arial" w:hAnsi="Arial" w:cs="Arial"/>
          <w:sz w:val="22"/>
          <w:szCs w:val="22"/>
        </w:rPr>
        <w:t>Městského úřadu Nový Jičín</w:t>
      </w:r>
    </w:p>
    <w:sectPr w:rsidR="00A47AC6">
      <w:footerReference w:type="default" r:id="rId8"/>
      <w:pgSz w:w="11907" w:h="16839"/>
      <w:pgMar w:top="1417" w:right="1417" w:bottom="1417" w:left="1417"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6CF" w:rsidRDefault="009E36CF">
      <w:r>
        <w:separator/>
      </w:r>
    </w:p>
  </w:endnote>
  <w:endnote w:type="continuationSeparator" w:id="0">
    <w:p w:rsidR="009E36CF" w:rsidRDefault="009E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charset w:val="00"/>
    <w:family w:val="auto"/>
    <w:pitch w:val="default"/>
  </w:font>
  <w:font w:name="Microsoft YaHei">
    <w:panose1 w:val="020B0503020204020204"/>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auto"/>
    <w:pitch w:val="default"/>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AC6" w:rsidRDefault="00EA1252">
    <w:pPr>
      <w:tabs>
        <w:tab w:val="center" w:pos="4550"/>
        <w:tab w:val="left" w:pos="5818"/>
      </w:tabs>
      <w:ind w:right="260"/>
      <w:jc w:val="right"/>
      <w:rPr>
        <w:rFonts w:ascii="Arial" w:hAnsi="Arial" w:cs="Arial"/>
      </w:rPr>
    </w:pPr>
    <w:r>
      <w:rPr>
        <w:rFonts w:ascii="Arial" w:hAnsi="Arial" w:cs="Arial"/>
        <w:color w:val="auto"/>
      </w:rPr>
      <w:fldChar w:fldCharType="begin"/>
    </w:r>
    <w:r>
      <w:rPr>
        <w:rFonts w:ascii="Arial" w:hAnsi="Arial" w:cs="Arial"/>
        <w:color w:val="auto"/>
      </w:rPr>
      <w:instrText>PAGE   \* MERGEFORMAT</w:instrText>
    </w:r>
    <w:r>
      <w:rPr>
        <w:rFonts w:ascii="Arial" w:hAnsi="Arial" w:cs="Arial"/>
        <w:color w:val="auto"/>
      </w:rPr>
      <w:fldChar w:fldCharType="separate"/>
    </w:r>
    <w:r w:rsidR="00800324">
      <w:rPr>
        <w:rFonts w:ascii="Arial" w:hAnsi="Arial" w:cs="Arial"/>
        <w:noProof/>
        <w:color w:val="auto"/>
      </w:rPr>
      <w:t>15</w:t>
    </w:r>
    <w:r>
      <w:rPr>
        <w:rFonts w:ascii="Arial" w:hAnsi="Arial" w:cs="Arial"/>
        <w:color w:val="auto"/>
      </w:rPr>
      <w:fldChar w:fldCharType="end"/>
    </w:r>
    <w:r>
      <w:rPr>
        <w:rFonts w:ascii="Arial" w:hAnsi="Arial" w:cs="Arial"/>
        <w:color w:val="auto"/>
      </w:rPr>
      <w:t>/</w:t>
    </w:r>
    <w:r>
      <w:rPr>
        <w:rFonts w:ascii="Arial" w:hAnsi="Arial" w:cs="Arial"/>
        <w:color w:val="auto"/>
      </w:rPr>
      <w:fldChar w:fldCharType="begin"/>
    </w:r>
    <w:r>
      <w:rPr>
        <w:rFonts w:ascii="Arial" w:hAnsi="Arial" w:cs="Arial"/>
        <w:color w:val="auto"/>
      </w:rPr>
      <w:instrText>NUMPAGES  \* Arabic  \* MERGEFORMAT</w:instrText>
    </w:r>
    <w:r>
      <w:rPr>
        <w:rFonts w:ascii="Arial" w:hAnsi="Arial" w:cs="Arial"/>
        <w:color w:val="auto"/>
      </w:rPr>
      <w:fldChar w:fldCharType="separate"/>
    </w:r>
    <w:r w:rsidR="00800324">
      <w:rPr>
        <w:rFonts w:ascii="Arial" w:hAnsi="Arial" w:cs="Arial"/>
        <w:noProof/>
        <w:color w:val="auto"/>
      </w:rPr>
      <w:t>15</w:t>
    </w:r>
    <w:r>
      <w:rPr>
        <w:rFonts w:ascii="Arial" w:hAnsi="Arial" w:cs="Arial"/>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6CF" w:rsidRDefault="009E36CF">
      <w:r>
        <w:separator/>
      </w:r>
    </w:p>
  </w:footnote>
  <w:footnote w:type="continuationSeparator" w:id="0">
    <w:p w:rsidR="009E36CF" w:rsidRDefault="009E36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2EAD"/>
    <w:multiLevelType w:val="multilevel"/>
    <w:tmpl w:val="DAF6A4CE"/>
    <w:lvl w:ilvl="0">
      <w:start w:val="1"/>
      <w:numFmt w:val="lowerLetter"/>
      <w:lvlText w:val="%1)"/>
      <w:lvlJc w:val="left"/>
      <w:pPr>
        <w:tabs>
          <w:tab w:val="left" w:pos="720"/>
        </w:tabs>
        <w:ind w:left="720" w:hanging="359"/>
      </w:pPr>
    </w:lvl>
    <w:lvl w:ilvl="1">
      <w:start w:val="1"/>
      <w:numFmt w:val="lowerLetter"/>
      <w:lvlText w:val="%2."/>
      <w:lvlJc w:val="left"/>
      <w:pPr>
        <w:tabs>
          <w:tab w:val="left" w:pos="1440"/>
        </w:tabs>
        <w:ind w:left="1440" w:hanging="359"/>
      </w:pPr>
    </w:lvl>
    <w:lvl w:ilvl="2">
      <w:start w:val="1"/>
      <w:numFmt w:val="lowerRoman"/>
      <w:lvlText w:val="%3."/>
      <w:lvlJc w:val="right"/>
      <w:pPr>
        <w:tabs>
          <w:tab w:val="left" w:pos="2160"/>
        </w:tabs>
        <w:ind w:left="2160" w:hanging="179"/>
      </w:pPr>
    </w:lvl>
    <w:lvl w:ilvl="3">
      <w:start w:val="1"/>
      <w:numFmt w:val="decimal"/>
      <w:lvlText w:val="%4."/>
      <w:lvlJc w:val="left"/>
      <w:pPr>
        <w:tabs>
          <w:tab w:val="left" w:pos="2880"/>
        </w:tabs>
        <w:ind w:left="2880" w:hanging="359"/>
      </w:pPr>
    </w:lvl>
    <w:lvl w:ilvl="4">
      <w:start w:val="1"/>
      <w:numFmt w:val="lowerLetter"/>
      <w:lvlText w:val="%5."/>
      <w:lvlJc w:val="left"/>
      <w:pPr>
        <w:tabs>
          <w:tab w:val="left" w:pos="3600"/>
        </w:tabs>
        <w:ind w:left="3600" w:hanging="359"/>
      </w:pPr>
    </w:lvl>
    <w:lvl w:ilvl="5">
      <w:start w:val="1"/>
      <w:numFmt w:val="lowerRoman"/>
      <w:lvlText w:val="%6."/>
      <w:lvlJc w:val="right"/>
      <w:pPr>
        <w:tabs>
          <w:tab w:val="left" w:pos="4320"/>
        </w:tabs>
        <w:ind w:left="4320" w:hanging="179"/>
      </w:pPr>
    </w:lvl>
    <w:lvl w:ilvl="6">
      <w:start w:val="1"/>
      <w:numFmt w:val="decimal"/>
      <w:lvlText w:val="%7."/>
      <w:lvlJc w:val="left"/>
      <w:pPr>
        <w:tabs>
          <w:tab w:val="left" w:pos="5040"/>
        </w:tabs>
        <w:ind w:left="5040" w:hanging="359"/>
      </w:pPr>
    </w:lvl>
    <w:lvl w:ilvl="7">
      <w:start w:val="1"/>
      <w:numFmt w:val="lowerLetter"/>
      <w:lvlText w:val="%8."/>
      <w:lvlJc w:val="left"/>
      <w:pPr>
        <w:tabs>
          <w:tab w:val="left" w:pos="5760"/>
        </w:tabs>
        <w:ind w:left="5760" w:hanging="359"/>
      </w:pPr>
    </w:lvl>
    <w:lvl w:ilvl="8">
      <w:start w:val="1"/>
      <w:numFmt w:val="lowerRoman"/>
      <w:lvlText w:val="%9."/>
      <w:lvlJc w:val="right"/>
      <w:pPr>
        <w:tabs>
          <w:tab w:val="left" w:pos="6480"/>
        </w:tabs>
        <w:ind w:left="6480" w:hanging="179"/>
      </w:pPr>
    </w:lvl>
  </w:abstractNum>
  <w:abstractNum w:abstractNumId="1">
    <w:nsid w:val="0D8E3675"/>
    <w:multiLevelType w:val="multilevel"/>
    <w:tmpl w:val="E1E81140"/>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nsid w:val="12946AB8"/>
    <w:multiLevelType w:val="multilevel"/>
    <w:tmpl w:val="BCC2D07E"/>
    <w:lvl w:ilvl="0">
      <w:start w:val="1"/>
      <w:numFmt w:val="lowerLetter"/>
      <w:suff w:val="space"/>
      <w:lvlText w:val="%1)"/>
      <w:lvlJc w:val="left"/>
      <w:pPr>
        <w:ind w:left="1081" w:hanging="360"/>
      </w:pPr>
      <w:rPr>
        <w:rFonts w:hint="default"/>
      </w:rPr>
    </w:lvl>
    <w:lvl w:ilvl="1">
      <w:start w:val="1"/>
      <w:numFmt w:val="lowerLetter"/>
      <w:suff w:val="space"/>
      <w:lvlText w:val="%2."/>
      <w:lvlJc w:val="left"/>
      <w:pPr>
        <w:ind w:left="1801" w:hanging="360"/>
      </w:pPr>
    </w:lvl>
    <w:lvl w:ilvl="2">
      <w:start w:val="1"/>
      <w:numFmt w:val="lowerRoman"/>
      <w:suff w:val="space"/>
      <w:lvlText w:val="%3."/>
      <w:lvlJc w:val="right"/>
      <w:pPr>
        <w:ind w:left="2521" w:hanging="180"/>
      </w:pPr>
    </w:lvl>
    <w:lvl w:ilvl="3">
      <w:start w:val="1"/>
      <w:numFmt w:val="decimal"/>
      <w:suff w:val="space"/>
      <w:lvlText w:val="%4."/>
      <w:lvlJc w:val="left"/>
      <w:pPr>
        <w:ind w:left="3241" w:hanging="360"/>
      </w:pPr>
    </w:lvl>
    <w:lvl w:ilvl="4">
      <w:start w:val="1"/>
      <w:numFmt w:val="lowerLetter"/>
      <w:suff w:val="space"/>
      <w:lvlText w:val="%5."/>
      <w:lvlJc w:val="left"/>
      <w:pPr>
        <w:ind w:left="3961" w:hanging="360"/>
      </w:pPr>
    </w:lvl>
    <w:lvl w:ilvl="5">
      <w:start w:val="1"/>
      <w:numFmt w:val="lowerRoman"/>
      <w:suff w:val="space"/>
      <w:lvlText w:val="%6."/>
      <w:lvlJc w:val="right"/>
      <w:pPr>
        <w:ind w:left="4681" w:hanging="180"/>
      </w:pPr>
    </w:lvl>
    <w:lvl w:ilvl="6">
      <w:start w:val="1"/>
      <w:numFmt w:val="decimal"/>
      <w:suff w:val="space"/>
      <w:lvlText w:val="%7."/>
      <w:lvlJc w:val="left"/>
      <w:pPr>
        <w:ind w:left="5401" w:hanging="360"/>
      </w:pPr>
    </w:lvl>
    <w:lvl w:ilvl="7">
      <w:start w:val="1"/>
      <w:numFmt w:val="lowerLetter"/>
      <w:suff w:val="space"/>
      <w:lvlText w:val="%8."/>
      <w:lvlJc w:val="left"/>
      <w:pPr>
        <w:ind w:left="6121" w:hanging="360"/>
      </w:pPr>
    </w:lvl>
    <w:lvl w:ilvl="8">
      <w:start w:val="1"/>
      <w:numFmt w:val="lowerRoman"/>
      <w:suff w:val="space"/>
      <w:lvlText w:val="%9."/>
      <w:lvlJc w:val="right"/>
      <w:pPr>
        <w:ind w:left="6841" w:hanging="180"/>
      </w:pPr>
    </w:lvl>
  </w:abstractNum>
  <w:abstractNum w:abstractNumId="3">
    <w:nsid w:val="1406565A"/>
    <w:multiLevelType w:val="multilevel"/>
    <w:tmpl w:val="2B18AD7C"/>
    <w:lvl w:ilvl="0">
      <w:start w:val="9"/>
      <w:numFmt w:val="bullet"/>
      <w:suff w:val="space"/>
      <w:lvlText w:val="-"/>
      <w:lvlJc w:val="left"/>
      <w:pPr>
        <w:ind w:left="720" w:hanging="360"/>
      </w:pPr>
      <w:rPr>
        <w:rFonts w:ascii="Times New Roman" w:eastAsia="Times New Roman" w:hAnsi="Times New Roman" w:cs="Times New Roman"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nsid w:val="199B0282"/>
    <w:multiLevelType w:val="multilevel"/>
    <w:tmpl w:val="ED8E0BE0"/>
    <w:lvl w:ilvl="0">
      <w:start w:val="1"/>
      <w:numFmt w:val="bullet"/>
      <w:lvlText w:val=""/>
      <w:lvlJc w:val="left"/>
      <w:pPr>
        <w:tabs>
          <w:tab w:val="left" w:pos="1260"/>
        </w:tabs>
        <w:ind w:left="1260" w:hanging="359"/>
      </w:pPr>
      <w:rPr>
        <w:rFonts w:ascii="Symbol" w:hAnsi="Symbol" w:cs="Symbol" w:hint="default"/>
      </w:rPr>
    </w:lvl>
    <w:lvl w:ilvl="1">
      <w:start w:val="1"/>
      <w:numFmt w:val="bullet"/>
      <w:lvlText w:val="o"/>
      <w:lvlJc w:val="left"/>
      <w:pPr>
        <w:tabs>
          <w:tab w:val="left" w:pos="1980"/>
        </w:tabs>
        <w:ind w:left="1980" w:hanging="359"/>
      </w:pPr>
      <w:rPr>
        <w:rFonts w:ascii="Courier New" w:hAnsi="Courier New" w:cs="Courier New" w:hint="default"/>
      </w:rPr>
    </w:lvl>
    <w:lvl w:ilvl="2">
      <w:start w:val="1"/>
      <w:numFmt w:val="bullet"/>
      <w:lvlText w:val=""/>
      <w:lvlJc w:val="left"/>
      <w:pPr>
        <w:tabs>
          <w:tab w:val="left" w:pos="2700"/>
        </w:tabs>
        <w:ind w:left="2700" w:hanging="359"/>
      </w:pPr>
      <w:rPr>
        <w:rFonts w:ascii="Wingdings" w:hAnsi="Wingdings" w:cs="Wingdings" w:hint="default"/>
      </w:rPr>
    </w:lvl>
    <w:lvl w:ilvl="3">
      <w:start w:val="1"/>
      <w:numFmt w:val="bullet"/>
      <w:lvlText w:val=""/>
      <w:lvlJc w:val="left"/>
      <w:pPr>
        <w:tabs>
          <w:tab w:val="left" w:pos="3420"/>
        </w:tabs>
        <w:ind w:left="3420" w:hanging="359"/>
      </w:pPr>
      <w:rPr>
        <w:rFonts w:ascii="Symbol" w:hAnsi="Symbol" w:cs="Symbol" w:hint="default"/>
      </w:rPr>
    </w:lvl>
    <w:lvl w:ilvl="4">
      <w:start w:val="1"/>
      <w:numFmt w:val="bullet"/>
      <w:lvlText w:val="o"/>
      <w:lvlJc w:val="left"/>
      <w:pPr>
        <w:tabs>
          <w:tab w:val="left" w:pos="4140"/>
        </w:tabs>
        <w:ind w:left="4140" w:hanging="359"/>
      </w:pPr>
      <w:rPr>
        <w:rFonts w:ascii="Courier New" w:hAnsi="Courier New" w:cs="Courier New" w:hint="default"/>
      </w:rPr>
    </w:lvl>
    <w:lvl w:ilvl="5">
      <w:start w:val="1"/>
      <w:numFmt w:val="bullet"/>
      <w:lvlText w:val=""/>
      <w:lvlJc w:val="left"/>
      <w:pPr>
        <w:tabs>
          <w:tab w:val="left" w:pos="4860"/>
        </w:tabs>
        <w:ind w:left="4860" w:hanging="359"/>
      </w:pPr>
      <w:rPr>
        <w:rFonts w:ascii="Wingdings" w:hAnsi="Wingdings" w:cs="Wingdings" w:hint="default"/>
      </w:rPr>
    </w:lvl>
    <w:lvl w:ilvl="6">
      <w:start w:val="1"/>
      <w:numFmt w:val="bullet"/>
      <w:lvlText w:val=""/>
      <w:lvlJc w:val="left"/>
      <w:pPr>
        <w:tabs>
          <w:tab w:val="left" w:pos="5580"/>
        </w:tabs>
        <w:ind w:left="5580" w:hanging="359"/>
      </w:pPr>
      <w:rPr>
        <w:rFonts w:ascii="Symbol" w:hAnsi="Symbol" w:cs="Symbol" w:hint="default"/>
      </w:rPr>
    </w:lvl>
    <w:lvl w:ilvl="7">
      <w:start w:val="1"/>
      <w:numFmt w:val="bullet"/>
      <w:lvlText w:val="o"/>
      <w:lvlJc w:val="left"/>
      <w:pPr>
        <w:tabs>
          <w:tab w:val="left" w:pos="6300"/>
        </w:tabs>
        <w:ind w:left="6300" w:hanging="359"/>
      </w:pPr>
      <w:rPr>
        <w:rFonts w:ascii="Courier New" w:hAnsi="Courier New" w:cs="Courier New" w:hint="default"/>
      </w:rPr>
    </w:lvl>
    <w:lvl w:ilvl="8">
      <w:start w:val="1"/>
      <w:numFmt w:val="bullet"/>
      <w:lvlText w:val=""/>
      <w:lvlJc w:val="left"/>
      <w:pPr>
        <w:tabs>
          <w:tab w:val="left" w:pos="7020"/>
        </w:tabs>
        <w:ind w:left="7020" w:hanging="359"/>
      </w:pPr>
      <w:rPr>
        <w:rFonts w:ascii="Wingdings" w:hAnsi="Wingdings" w:cs="Wingdings" w:hint="default"/>
      </w:rPr>
    </w:lvl>
  </w:abstractNum>
  <w:abstractNum w:abstractNumId="5">
    <w:nsid w:val="1B831B81"/>
    <w:multiLevelType w:val="multilevel"/>
    <w:tmpl w:val="D45688BA"/>
    <w:lvl w:ilvl="0">
      <w:start w:val="1"/>
      <w:numFmt w:val="bullet"/>
      <w:lvlText w:val=""/>
      <w:lvlJc w:val="left"/>
      <w:pPr>
        <w:tabs>
          <w:tab w:val="left" w:pos="1429"/>
        </w:tabs>
        <w:ind w:left="1429" w:hanging="360"/>
      </w:pPr>
      <w:rPr>
        <w:rFonts w:ascii="Symbol" w:hAnsi="Symbol" w:cs="Symbol" w:hint="default"/>
      </w:rPr>
    </w:lvl>
    <w:lvl w:ilvl="1">
      <w:start w:val="1"/>
      <w:numFmt w:val="bullet"/>
      <w:lvlText w:val="o"/>
      <w:lvlJc w:val="left"/>
      <w:pPr>
        <w:tabs>
          <w:tab w:val="left" w:pos="2149"/>
        </w:tabs>
        <w:ind w:left="2149" w:hanging="360"/>
      </w:pPr>
      <w:rPr>
        <w:rFonts w:ascii="Courier New" w:hAnsi="Courier New" w:cs="Courier New" w:hint="default"/>
      </w:rPr>
    </w:lvl>
    <w:lvl w:ilvl="2">
      <w:start w:val="1"/>
      <w:numFmt w:val="bullet"/>
      <w:lvlText w:val=""/>
      <w:lvlJc w:val="left"/>
      <w:pPr>
        <w:tabs>
          <w:tab w:val="left" w:pos="2869"/>
        </w:tabs>
        <w:ind w:left="2869" w:hanging="360"/>
      </w:pPr>
      <w:rPr>
        <w:rFonts w:ascii="Wingdings" w:hAnsi="Wingdings" w:cs="Wingdings" w:hint="default"/>
      </w:rPr>
    </w:lvl>
    <w:lvl w:ilvl="3">
      <w:start w:val="1"/>
      <w:numFmt w:val="bullet"/>
      <w:lvlText w:val=""/>
      <w:lvlJc w:val="left"/>
      <w:pPr>
        <w:tabs>
          <w:tab w:val="left" w:pos="3589"/>
        </w:tabs>
        <w:ind w:left="3589" w:hanging="360"/>
      </w:pPr>
      <w:rPr>
        <w:rFonts w:ascii="Symbol" w:hAnsi="Symbol" w:cs="Symbol" w:hint="default"/>
      </w:rPr>
    </w:lvl>
    <w:lvl w:ilvl="4">
      <w:start w:val="1"/>
      <w:numFmt w:val="bullet"/>
      <w:lvlText w:val="o"/>
      <w:lvlJc w:val="left"/>
      <w:pPr>
        <w:tabs>
          <w:tab w:val="left" w:pos="4309"/>
        </w:tabs>
        <w:ind w:left="4309" w:hanging="360"/>
      </w:pPr>
      <w:rPr>
        <w:rFonts w:ascii="Courier New" w:hAnsi="Courier New" w:cs="Courier New" w:hint="default"/>
      </w:rPr>
    </w:lvl>
    <w:lvl w:ilvl="5">
      <w:start w:val="1"/>
      <w:numFmt w:val="bullet"/>
      <w:lvlText w:val=""/>
      <w:lvlJc w:val="left"/>
      <w:pPr>
        <w:tabs>
          <w:tab w:val="left" w:pos="5029"/>
        </w:tabs>
        <w:ind w:left="5029" w:hanging="360"/>
      </w:pPr>
      <w:rPr>
        <w:rFonts w:ascii="Wingdings" w:hAnsi="Wingdings" w:cs="Wingdings" w:hint="default"/>
      </w:rPr>
    </w:lvl>
    <w:lvl w:ilvl="6">
      <w:start w:val="1"/>
      <w:numFmt w:val="bullet"/>
      <w:lvlText w:val=""/>
      <w:lvlJc w:val="left"/>
      <w:pPr>
        <w:tabs>
          <w:tab w:val="left" w:pos="5749"/>
        </w:tabs>
        <w:ind w:left="5749" w:hanging="360"/>
      </w:pPr>
      <w:rPr>
        <w:rFonts w:ascii="Symbol" w:hAnsi="Symbol" w:cs="Symbol" w:hint="default"/>
      </w:rPr>
    </w:lvl>
    <w:lvl w:ilvl="7">
      <w:start w:val="1"/>
      <w:numFmt w:val="bullet"/>
      <w:lvlText w:val="o"/>
      <w:lvlJc w:val="left"/>
      <w:pPr>
        <w:tabs>
          <w:tab w:val="left" w:pos="6469"/>
        </w:tabs>
        <w:ind w:left="6469" w:hanging="360"/>
      </w:pPr>
      <w:rPr>
        <w:rFonts w:ascii="Courier New" w:hAnsi="Courier New" w:cs="Courier New" w:hint="default"/>
      </w:rPr>
    </w:lvl>
    <w:lvl w:ilvl="8">
      <w:start w:val="1"/>
      <w:numFmt w:val="bullet"/>
      <w:lvlText w:val=""/>
      <w:lvlJc w:val="left"/>
      <w:pPr>
        <w:tabs>
          <w:tab w:val="left" w:pos="7189"/>
        </w:tabs>
        <w:ind w:left="7189" w:hanging="360"/>
      </w:pPr>
      <w:rPr>
        <w:rFonts w:ascii="Wingdings" w:hAnsi="Wingdings" w:cs="Wingdings" w:hint="default"/>
      </w:rPr>
    </w:lvl>
  </w:abstractNum>
  <w:abstractNum w:abstractNumId="6">
    <w:nsid w:val="1E514F8F"/>
    <w:multiLevelType w:val="multilevel"/>
    <w:tmpl w:val="DE0CF08E"/>
    <w:lvl w:ilvl="0">
      <w:start w:val="1"/>
      <w:numFmt w:val="bullet"/>
      <w:lvlText w:val=""/>
      <w:lvlJc w:val="left"/>
      <w:pPr>
        <w:tabs>
          <w:tab w:val="left" w:pos="1210"/>
        </w:tabs>
        <w:ind w:left="1210" w:hanging="359"/>
      </w:pPr>
      <w:rPr>
        <w:rFonts w:ascii="Symbol" w:hAnsi="Symbol" w:cs="Symbol" w:hint="default"/>
      </w:rPr>
    </w:lvl>
    <w:lvl w:ilvl="1">
      <w:start w:val="1"/>
      <w:numFmt w:val="bullet"/>
      <w:lvlText w:val="o"/>
      <w:lvlJc w:val="left"/>
      <w:pPr>
        <w:tabs>
          <w:tab w:val="left" w:pos="1930"/>
        </w:tabs>
        <w:ind w:left="1930" w:hanging="359"/>
      </w:pPr>
      <w:rPr>
        <w:rFonts w:ascii="Courier New" w:hAnsi="Courier New" w:cs="Courier New" w:hint="default"/>
      </w:rPr>
    </w:lvl>
    <w:lvl w:ilvl="2">
      <w:start w:val="1"/>
      <w:numFmt w:val="bullet"/>
      <w:lvlText w:val=""/>
      <w:lvlJc w:val="left"/>
      <w:pPr>
        <w:tabs>
          <w:tab w:val="left" w:pos="2650"/>
        </w:tabs>
        <w:ind w:left="2650" w:hanging="359"/>
      </w:pPr>
      <w:rPr>
        <w:rFonts w:ascii="Wingdings" w:hAnsi="Wingdings" w:cs="Wingdings" w:hint="default"/>
      </w:rPr>
    </w:lvl>
    <w:lvl w:ilvl="3">
      <w:start w:val="1"/>
      <w:numFmt w:val="bullet"/>
      <w:lvlText w:val=""/>
      <w:lvlJc w:val="left"/>
      <w:pPr>
        <w:tabs>
          <w:tab w:val="left" w:pos="3370"/>
        </w:tabs>
        <w:ind w:left="3370" w:hanging="359"/>
      </w:pPr>
      <w:rPr>
        <w:rFonts w:ascii="Symbol" w:hAnsi="Symbol" w:cs="Symbol" w:hint="default"/>
      </w:rPr>
    </w:lvl>
    <w:lvl w:ilvl="4">
      <w:start w:val="1"/>
      <w:numFmt w:val="bullet"/>
      <w:lvlText w:val="o"/>
      <w:lvlJc w:val="left"/>
      <w:pPr>
        <w:tabs>
          <w:tab w:val="left" w:pos="4090"/>
        </w:tabs>
        <w:ind w:left="4090" w:hanging="359"/>
      </w:pPr>
      <w:rPr>
        <w:rFonts w:ascii="Courier New" w:hAnsi="Courier New" w:cs="Courier New" w:hint="default"/>
      </w:rPr>
    </w:lvl>
    <w:lvl w:ilvl="5">
      <w:start w:val="1"/>
      <w:numFmt w:val="bullet"/>
      <w:lvlText w:val=""/>
      <w:lvlJc w:val="left"/>
      <w:pPr>
        <w:tabs>
          <w:tab w:val="left" w:pos="4810"/>
        </w:tabs>
        <w:ind w:left="4810" w:hanging="359"/>
      </w:pPr>
      <w:rPr>
        <w:rFonts w:ascii="Wingdings" w:hAnsi="Wingdings" w:cs="Wingdings" w:hint="default"/>
      </w:rPr>
    </w:lvl>
    <w:lvl w:ilvl="6">
      <w:start w:val="1"/>
      <w:numFmt w:val="bullet"/>
      <w:lvlText w:val=""/>
      <w:lvlJc w:val="left"/>
      <w:pPr>
        <w:tabs>
          <w:tab w:val="left" w:pos="5530"/>
        </w:tabs>
        <w:ind w:left="5530" w:hanging="359"/>
      </w:pPr>
      <w:rPr>
        <w:rFonts w:ascii="Symbol" w:hAnsi="Symbol" w:cs="Symbol" w:hint="default"/>
      </w:rPr>
    </w:lvl>
    <w:lvl w:ilvl="7">
      <w:start w:val="1"/>
      <w:numFmt w:val="bullet"/>
      <w:lvlText w:val="o"/>
      <w:lvlJc w:val="left"/>
      <w:pPr>
        <w:tabs>
          <w:tab w:val="left" w:pos="6250"/>
        </w:tabs>
        <w:ind w:left="6250" w:hanging="359"/>
      </w:pPr>
      <w:rPr>
        <w:rFonts w:ascii="Courier New" w:hAnsi="Courier New" w:cs="Courier New" w:hint="default"/>
      </w:rPr>
    </w:lvl>
    <w:lvl w:ilvl="8">
      <w:start w:val="1"/>
      <w:numFmt w:val="bullet"/>
      <w:lvlText w:val=""/>
      <w:lvlJc w:val="left"/>
      <w:pPr>
        <w:tabs>
          <w:tab w:val="left" w:pos="6970"/>
        </w:tabs>
        <w:ind w:left="6970" w:hanging="359"/>
      </w:pPr>
      <w:rPr>
        <w:rFonts w:ascii="Wingdings" w:hAnsi="Wingdings" w:cs="Wingdings" w:hint="default"/>
      </w:rPr>
    </w:lvl>
  </w:abstractNum>
  <w:abstractNum w:abstractNumId="7">
    <w:nsid w:val="239D094F"/>
    <w:multiLevelType w:val="multilevel"/>
    <w:tmpl w:val="8B9E9DCE"/>
    <w:lvl w:ilvl="0">
      <w:start w:val="1"/>
      <w:numFmt w:val="decimal"/>
      <w:suff w:val="space"/>
      <w:lvlText w:val="%1."/>
      <w:lvlJc w:val="left"/>
      <w:pPr>
        <w:ind w:left="721" w:hanging="360"/>
      </w:pPr>
    </w:lvl>
    <w:lvl w:ilvl="1">
      <w:start w:val="1"/>
      <w:numFmt w:val="lowerLetter"/>
      <w:suff w:val="space"/>
      <w:lvlText w:val="%2."/>
      <w:lvlJc w:val="left"/>
      <w:pPr>
        <w:ind w:left="1441" w:hanging="360"/>
      </w:pPr>
    </w:lvl>
    <w:lvl w:ilvl="2">
      <w:start w:val="1"/>
      <w:numFmt w:val="lowerRoman"/>
      <w:suff w:val="space"/>
      <w:lvlText w:val="%3."/>
      <w:lvlJc w:val="right"/>
      <w:pPr>
        <w:ind w:left="2161" w:hanging="180"/>
      </w:pPr>
    </w:lvl>
    <w:lvl w:ilvl="3">
      <w:start w:val="1"/>
      <w:numFmt w:val="decimal"/>
      <w:suff w:val="space"/>
      <w:lvlText w:val="%4."/>
      <w:lvlJc w:val="left"/>
      <w:pPr>
        <w:ind w:left="2881" w:hanging="360"/>
      </w:pPr>
    </w:lvl>
    <w:lvl w:ilvl="4">
      <w:start w:val="1"/>
      <w:numFmt w:val="lowerLetter"/>
      <w:suff w:val="space"/>
      <w:lvlText w:val="%5."/>
      <w:lvlJc w:val="left"/>
      <w:pPr>
        <w:ind w:left="3601" w:hanging="360"/>
      </w:pPr>
    </w:lvl>
    <w:lvl w:ilvl="5">
      <w:start w:val="1"/>
      <w:numFmt w:val="lowerRoman"/>
      <w:suff w:val="space"/>
      <w:lvlText w:val="%6."/>
      <w:lvlJc w:val="right"/>
      <w:pPr>
        <w:ind w:left="4321" w:hanging="180"/>
      </w:pPr>
    </w:lvl>
    <w:lvl w:ilvl="6">
      <w:start w:val="1"/>
      <w:numFmt w:val="decimal"/>
      <w:suff w:val="space"/>
      <w:lvlText w:val="%7."/>
      <w:lvlJc w:val="left"/>
      <w:pPr>
        <w:ind w:left="5041" w:hanging="360"/>
      </w:pPr>
    </w:lvl>
    <w:lvl w:ilvl="7">
      <w:start w:val="1"/>
      <w:numFmt w:val="lowerLetter"/>
      <w:suff w:val="space"/>
      <w:lvlText w:val="%8."/>
      <w:lvlJc w:val="left"/>
      <w:pPr>
        <w:ind w:left="5761" w:hanging="360"/>
      </w:pPr>
    </w:lvl>
    <w:lvl w:ilvl="8">
      <w:start w:val="1"/>
      <w:numFmt w:val="lowerRoman"/>
      <w:suff w:val="space"/>
      <w:lvlText w:val="%9."/>
      <w:lvlJc w:val="right"/>
      <w:pPr>
        <w:ind w:left="6481" w:hanging="180"/>
      </w:pPr>
    </w:lvl>
  </w:abstractNum>
  <w:abstractNum w:abstractNumId="8">
    <w:nsid w:val="32814D37"/>
    <w:multiLevelType w:val="multilevel"/>
    <w:tmpl w:val="0BD0AFDC"/>
    <w:lvl w:ilvl="0">
      <w:start w:val="1"/>
      <w:numFmt w:val="bullet"/>
      <w:lvlText w:val=""/>
      <w:lvlJc w:val="left"/>
      <w:pPr>
        <w:tabs>
          <w:tab w:val="left" w:pos="720"/>
        </w:tabs>
        <w:ind w:left="720" w:hanging="359"/>
      </w:pPr>
      <w:rPr>
        <w:rFonts w:ascii="Symbol" w:hAnsi="Symbol" w:cs="Symbol" w:hint="default"/>
      </w:rPr>
    </w:lvl>
    <w:lvl w:ilvl="1">
      <w:start w:val="1"/>
      <w:numFmt w:val="bullet"/>
      <w:lvlText w:val="o"/>
      <w:lvlJc w:val="left"/>
      <w:pPr>
        <w:tabs>
          <w:tab w:val="left" w:pos="1440"/>
        </w:tabs>
        <w:ind w:left="1440" w:hanging="359"/>
      </w:pPr>
      <w:rPr>
        <w:rFonts w:ascii="Courier New" w:hAnsi="Courier New" w:cs="Courier New" w:hint="default"/>
      </w:rPr>
    </w:lvl>
    <w:lvl w:ilvl="2">
      <w:start w:val="1"/>
      <w:numFmt w:val="bullet"/>
      <w:lvlText w:val=""/>
      <w:lvlJc w:val="left"/>
      <w:pPr>
        <w:tabs>
          <w:tab w:val="left" w:pos="2160"/>
        </w:tabs>
        <w:ind w:left="2160" w:hanging="359"/>
      </w:pPr>
      <w:rPr>
        <w:rFonts w:ascii="Wingdings" w:hAnsi="Wingdings" w:cs="Wingdings" w:hint="default"/>
      </w:rPr>
    </w:lvl>
    <w:lvl w:ilvl="3">
      <w:start w:val="1"/>
      <w:numFmt w:val="bullet"/>
      <w:lvlText w:val=""/>
      <w:lvlJc w:val="left"/>
      <w:pPr>
        <w:tabs>
          <w:tab w:val="left" w:pos="2880"/>
        </w:tabs>
        <w:ind w:left="2880" w:hanging="359"/>
      </w:pPr>
      <w:rPr>
        <w:rFonts w:ascii="Symbol" w:hAnsi="Symbol" w:cs="Symbol" w:hint="default"/>
      </w:rPr>
    </w:lvl>
    <w:lvl w:ilvl="4">
      <w:start w:val="1"/>
      <w:numFmt w:val="bullet"/>
      <w:lvlText w:val="o"/>
      <w:lvlJc w:val="left"/>
      <w:pPr>
        <w:tabs>
          <w:tab w:val="left" w:pos="3600"/>
        </w:tabs>
        <w:ind w:left="3600" w:hanging="359"/>
      </w:pPr>
      <w:rPr>
        <w:rFonts w:ascii="Courier New" w:hAnsi="Courier New" w:cs="Courier New" w:hint="default"/>
      </w:rPr>
    </w:lvl>
    <w:lvl w:ilvl="5">
      <w:start w:val="1"/>
      <w:numFmt w:val="bullet"/>
      <w:lvlText w:val=""/>
      <w:lvlJc w:val="left"/>
      <w:pPr>
        <w:tabs>
          <w:tab w:val="left" w:pos="4320"/>
        </w:tabs>
        <w:ind w:left="4320" w:hanging="359"/>
      </w:pPr>
      <w:rPr>
        <w:rFonts w:ascii="Wingdings" w:hAnsi="Wingdings" w:cs="Wingdings" w:hint="default"/>
      </w:rPr>
    </w:lvl>
    <w:lvl w:ilvl="6">
      <w:start w:val="1"/>
      <w:numFmt w:val="bullet"/>
      <w:lvlText w:val=""/>
      <w:lvlJc w:val="left"/>
      <w:pPr>
        <w:tabs>
          <w:tab w:val="left" w:pos="5040"/>
        </w:tabs>
        <w:ind w:left="5040" w:hanging="359"/>
      </w:pPr>
      <w:rPr>
        <w:rFonts w:ascii="Symbol" w:hAnsi="Symbol" w:cs="Symbol" w:hint="default"/>
      </w:rPr>
    </w:lvl>
    <w:lvl w:ilvl="7">
      <w:start w:val="1"/>
      <w:numFmt w:val="bullet"/>
      <w:lvlText w:val="o"/>
      <w:lvlJc w:val="left"/>
      <w:pPr>
        <w:tabs>
          <w:tab w:val="left" w:pos="5760"/>
        </w:tabs>
        <w:ind w:left="5760" w:hanging="359"/>
      </w:pPr>
      <w:rPr>
        <w:rFonts w:ascii="Courier New" w:hAnsi="Courier New" w:cs="Courier New" w:hint="default"/>
      </w:rPr>
    </w:lvl>
    <w:lvl w:ilvl="8">
      <w:start w:val="1"/>
      <w:numFmt w:val="bullet"/>
      <w:lvlText w:val=""/>
      <w:lvlJc w:val="left"/>
      <w:pPr>
        <w:tabs>
          <w:tab w:val="left" w:pos="6480"/>
        </w:tabs>
        <w:ind w:left="6480" w:hanging="359"/>
      </w:pPr>
      <w:rPr>
        <w:rFonts w:ascii="Wingdings" w:hAnsi="Wingdings" w:cs="Wingdings" w:hint="default"/>
      </w:rPr>
    </w:lvl>
  </w:abstractNum>
  <w:abstractNum w:abstractNumId="9">
    <w:nsid w:val="46450A18"/>
    <w:multiLevelType w:val="multilevel"/>
    <w:tmpl w:val="CCCC3638"/>
    <w:lvl w:ilvl="0">
      <w:start w:val="1"/>
      <w:numFmt w:val="bullet"/>
      <w:lvlText w:val=""/>
      <w:lvlJc w:val="left"/>
      <w:pPr>
        <w:tabs>
          <w:tab w:val="left" w:pos="1429"/>
        </w:tabs>
        <w:ind w:left="1429" w:hanging="359"/>
      </w:pPr>
      <w:rPr>
        <w:rFonts w:ascii="Symbol" w:hAnsi="Symbol" w:cs="Symbol" w:hint="default"/>
        <w:b w:val="0"/>
      </w:rPr>
    </w:lvl>
    <w:lvl w:ilvl="1">
      <w:start w:val="1"/>
      <w:numFmt w:val="bullet"/>
      <w:lvlText w:val="o"/>
      <w:lvlJc w:val="left"/>
      <w:pPr>
        <w:tabs>
          <w:tab w:val="left" w:pos="2149"/>
        </w:tabs>
        <w:ind w:left="2149" w:hanging="359"/>
      </w:pPr>
      <w:rPr>
        <w:rFonts w:ascii="Courier New" w:hAnsi="Courier New" w:cs="Courier New" w:hint="default"/>
      </w:rPr>
    </w:lvl>
    <w:lvl w:ilvl="2">
      <w:start w:val="1"/>
      <w:numFmt w:val="bullet"/>
      <w:lvlText w:val=""/>
      <w:lvlJc w:val="left"/>
      <w:pPr>
        <w:tabs>
          <w:tab w:val="left" w:pos="2869"/>
        </w:tabs>
        <w:ind w:left="2869" w:hanging="359"/>
      </w:pPr>
      <w:rPr>
        <w:rFonts w:ascii="Wingdings" w:hAnsi="Wingdings" w:cs="Wingdings" w:hint="default"/>
      </w:rPr>
    </w:lvl>
    <w:lvl w:ilvl="3">
      <w:start w:val="1"/>
      <w:numFmt w:val="bullet"/>
      <w:lvlText w:val=""/>
      <w:lvlJc w:val="left"/>
      <w:pPr>
        <w:tabs>
          <w:tab w:val="left" w:pos="3589"/>
        </w:tabs>
        <w:ind w:left="3589" w:hanging="359"/>
      </w:pPr>
      <w:rPr>
        <w:rFonts w:ascii="Symbol" w:hAnsi="Symbol" w:cs="Symbol" w:hint="default"/>
      </w:rPr>
    </w:lvl>
    <w:lvl w:ilvl="4">
      <w:start w:val="1"/>
      <w:numFmt w:val="bullet"/>
      <w:lvlText w:val="o"/>
      <w:lvlJc w:val="left"/>
      <w:pPr>
        <w:tabs>
          <w:tab w:val="left" w:pos="4309"/>
        </w:tabs>
        <w:ind w:left="4309" w:hanging="359"/>
      </w:pPr>
      <w:rPr>
        <w:rFonts w:ascii="Courier New" w:hAnsi="Courier New" w:cs="Courier New" w:hint="default"/>
      </w:rPr>
    </w:lvl>
    <w:lvl w:ilvl="5">
      <w:start w:val="1"/>
      <w:numFmt w:val="bullet"/>
      <w:lvlText w:val=""/>
      <w:lvlJc w:val="left"/>
      <w:pPr>
        <w:tabs>
          <w:tab w:val="left" w:pos="5029"/>
        </w:tabs>
        <w:ind w:left="5029" w:hanging="359"/>
      </w:pPr>
      <w:rPr>
        <w:rFonts w:ascii="Wingdings" w:hAnsi="Wingdings" w:cs="Wingdings" w:hint="default"/>
      </w:rPr>
    </w:lvl>
    <w:lvl w:ilvl="6">
      <w:start w:val="1"/>
      <w:numFmt w:val="bullet"/>
      <w:lvlText w:val=""/>
      <w:lvlJc w:val="left"/>
      <w:pPr>
        <w:tabs>
          <w:tab w:val="left" w:pos="5749"/>
        </w:tabs>
        <w:ind w:left="5749" w:hanging="359"/>
      </w:pPr>
      <w:rPr>
        <w:rFonts w:ascii="Symbol" w:hAnsi="Symbol" w:cs="Symbol" w:hint="default"/>
      </w:rPr>
    </w:lvl>
    <w:lvl w:ilvl="7">
      <w:start w:val="1"/>
      <w:numFmt w:val="bullet"/>
      <w:lvlText w:val="o"/>
      <w:lvlJc w:val="left"/>
      <w:pPr>
        <w:tabs>
          <w:tab w:val="left" w:pos="6469"/>
        </w:tabs>
        <w:ind w:left="6469" w:hanging="359"/>
      </w:pPr>
      <w:rPr>
        <w:rFonts w:ascii="Courier New" w:hAnsi="Courier New" w:cs="Courier New" w:hint="default"/>
      </w:rPr>
    </w:lvl>
    <w:lvl w:ilvl="8">
      <w:start w:val="1"/>
      <w:numFmt w:val="bullet"/>
      <w:lvlText w:val=""/>
      <w:lvlJc w:val="left"/>
      <w:pPr>
        <w:tabs>
          <w:tab w:val="left" w:pos="7189"/>
        </w:tabs>
        <w:ind w:left="7189" w:hanging="359"/>
      </w:pPr>
      <w:rPr>
        <w:rFonts w:ascii="Wingdings" w:hAnsi="Wingdings" w:cs="Wingdings" w:hint="default"/>
      </w:rPr>
    </w:lvl>
  </w:abstractNum>
  <w:abstractNum w:abstractNumId="10">
    <w:nsid w:val="4FA53082"/>
    <w:multiLevelType w:val="multilevel"/>
    <w:tmpl w:val="7526B494"/>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1">
    <w:nsid w:val="501330CB"/>
    <w:multiLevelType w:val="multilevel"/>
    <w:tmpl w:val="18B672F0"/>
    <w:lvl w:ilvl="0">
      <w:start w:val="1"/>
      <w:numFmt w:val="none"/>
      <w:suff w:val="nothing"/>
      <w:lvlText w:val="ᓾ]&lt;͡⑕ꎖ곌࿿࿿࿿࿿࿿࿿࿿࿿࿿렐ᔅԃ"/>
      <w:lvlJc w:val="left"/>
      <w:pPr>
        <w:ind w:left="0" w:firstLine="0"/>
      </w:pPr>
    </w:lvl>
    <w:lvl w:ilvl="1">
      <w:start w:val="1"/>
      <w:numFmt w:val="none"/>
      <w:suff w:val="nothing"/>
      <w:lvlText w:val="ᓾ]&lt;͡⑕ꎖ곌࿿࿿࿿࿿࿿࿿࿿࿿࿿렐ᔅԃ"/>
      <w:lvlJc w:val="left"/>
      <w:pPr>
        <w:ind w:left="0" w:firstLine="0"/>
      </w:pPr>
    </w:lvl>
    <w:lvl w:ilvl="2">
      <w:start w:val="1"/>
      <w:numFmt w:val="none"/>
      <w:suff w:val="nothing"/>
      <w:lvlText w:val="ᓾ]&lt;͡⑕ꎖ곌࿿࿿࿿࿿࿿࿿࿿࿿࿿렐ᔅԃ"/>
      <w:lvlJc w:val="left"/>
      <w:pPr>
        <w:ind w:left="0" w:firstLine="0"/>
      </w:pPr>
    </w:lvl>
    <w:lvl w:ilvl="3">
      <w:start w:val="1"/>
      <w:numFmt w:val="none"/>
      <w:suff w:val="nothing"/>
      <w:lvlText w:val="ᓾ]&lt;͡⑕ꎖ곌࿿࿿࿿࿿࿿࿿࿿࿿࿿렐ᔅԃ"/>
      <w:lvlJc w:val="left"/>
      <w:pPr>
        <w:ind w:left="0" w:firstLine="0"/>
      </w:pPr>
    </w:lvl>
    <w:lvl w:ilvl="4">
      <w:start w:val="1"/>
      <w:numFmt w:val="none"/>
      <w:suff w:val="nothing"/>
      <w:lvlText w:val="ᓾ]&lt;͡⑕ꎖ곌࿿࿿࿿࿿࿿࿿࿿࿿࿿렐ᔅԃ"/>
      <w:lvlJc w:val="left"/>
      <w:pPr>
        <w:ind w:left="0" w:firstLine="0"/>
      </w:pPr>
    </w:lvl>
    <w:lvl w:ilvl="5">
      <w:start w:val="1"/>
      <w:numFmt w:val="none"/>
      <w:suff w:val="nothing"/>
      <w:lvlText w:val="ᓾ]&lt;͡⑕ꎖ곌࿿࿿࿿࿿࿿࿿࿿࿿࿿렐ᔅԃ"/>
      <w:lvlJc w:val="left"/>
      <w:pPr>
        <w:ind w:left="0" w:firstLine="0"/>
      </w:pPr>
    </w:lvl>
    <w:lvl w:ilvl="6">
      <w:start w:val="1"/>
      <w:numFmt w:val="none"/>
      <w:suff w:val="nothing"/>
      <w:lvlText w:val="ᓾ]&lt;͡⑕ꎖ곌࿿࿿࿿࿿࿿࿿࿿࿿࿿렐ᔅԃ"/>
      <w:lvlJc w:val="left"/>
      <w:pPr>
        <w:ind w:left="0" w:firstLine="0"/>
      </w:pPr>
    </w:lvl>
    <w:lvl w:ilvl="7">
      <w:start w:val="1"/>
      <w:numFmt w:val="none"/>
      <w:suff w:val="nothing"/>
      <w:lvlText w:val="ᓾ]&lt;͡⑕ꎖ곌࿿࿿࿿࿿࿿࿿࿿࿿࿿렐ᔅԃ"/>
      <w:lvlJc w:val="left"/>
      <w:pPr>
        <w:ind w:left="0" w:firstLine="0"/>
      </w:pPr>
    </w:lvl>
    <w:lvl w:ilvl="8">
      <w:start w:val="1"/>
      <w:numFmt w:val="none"/>
      <w:suff w:val="nothing"/>
      <w:lvlText w:val="ᓾ]&lt;͡⑕ꎖ곌࿿࿿࿿࿿࿿࿿࿿࿿࿿렐ᔅԃ"/>
      <w:lvlJc w:val="left"/>
      <w:pPr>
        <w:ind w:left="0" w:firstLine="0"/>
      </w:pPr>
    </w:lvl>
  </w:abstractNum>
  <w:abstractNum w:abstractNumId="12">
    <w:nsid w:val="60706BD6"/>
    <w:multiLevelType w:val="multilevel"/>
    <w:tmpl w:val="7180AB00"/>
    <w:lvl w:ilvl="0">
      <w:start w:val="1"/>
      <w:numFmt w:val="bullet"/>
      <w:lvlText w:val=""/>
      <w:lvlJc w:val="left"/>
      <w:pPr>
        <w:tabs>
          <w:tab w:val="left" w:pos="720"/>
        </w:tabs>
        <w:ind w:left="720" w:hanging="359"/>
      </w:pPr>
      <w:rPr>
        <w:rFonts w:ascii="Symbol" w:hAnsi="Symbol" w:cs="Symbol" w:hint="default"/>
      </w:rPr>
    </w:lvl>
    <w:lvl w:ilvl="1">
      <w:start w:val="1"/>
      <w:numFmt w:val="bullet"/>
      <w:lvlText w:val="o"/>
      <w:lvlJc w:val="left"/>
      <w:pPr>
        <w:tabs>
          <w:tab w:val="left" w:pos="1440"/>
        </w:tabs>
        <w:ind w:left="1440" w:hanging="359"/>
      </w:pPr>
      <w:rPr>
        <w:rFonts w:ascii="Courier New" w:hAnsi="Courier New" w:cs="Courier New" w:hint="default"/>
      </w:rPr>
    </w:lvl>
    <w:lvl w:ilvl="2">
      <w:start w:val="1"/>
      <w:numFmt w:val="bullet"/>
      <w:lvlText w:val=""/>
      <w:lvlJc w:val="left"/>
      <w:pPr>
        <w:tabs>
          <w:tab w:val="left" w:pos="2160"/>
        </w:tabs>
        <w:ind w:left="2160" w:hanging="359"/>
      </w:pPr>
      <w:rPr>
        <w:rFonts w:ascii="Wingdings" w:hAnsi="Wingdings" w:cs="Wingdings" w:hint="default"/>
      </w:rPr>
    </w:lvl>
    <w:lvl w:ilvl="3">
      <w:start w:val="1"/>
      <w:numFmt w:val="bullet"/>
      <w:lvlText w:val=""/>
      <w:lvlJc w:val="left"/>
      <w:pPr>
        <w:tabs>
          <w:tab w:val="left" w:pos="2880"/>
        </w:tabs>
        <w:ind w:left="2880" w:hanging="359"/>
      </w:pPr>
      <w:rPr>
        <w:rFonts w:ascii="Symbol" w:hAnsi="Symbol" w:cs="Symbol" w:hint="default"/>
      </w:rPr>
    </w:lvl>
    <w:lvl w:ilvl="4">
      <w:start w:val="1"/>
      <w:numFmt w:val="bullet"/>
      <w:lvlText w:val="o"/>
      <w:lvlJc w:val="left"/>
      <w:pPr>
        <w:tabs>
          <w:tab w:val="left" w:pos="3600"/>
        </w:tabs>
        <w:ind w:left="3600" w:hanging="359"/>
      </w:pPr>
      <w:rPr>
        <w:rFonts w:ascii="Courier New" w:hAnsi="Courier New" w:cs="Courier New" w:hint="default"/>
      </w:rPr>
    </w:lvl>
    <w:lvl w:ilvl="5">
      <w:start w:val="1"/>
      <w:numFmt w:val="bullet"/>
      <w:lvlText w:val=""/>
      <w:lvlJc w:val="left"/>
      <w:pPr>
        <w:tabs>
          <w:tab w:val="left" w:pos="4320"/>
        </w:tabs>
        <w:ind w:left="4320" w:hanging="359"/>
      </w:pPr>
      <w:rPr>
        <w:rFonts w:ascii="Wingdings" w:hAnsi="Wingdings" w:cs="Wingdings" w:hint="default"/>
      </w:rPr>
    </w:lvl>
    <w:lvl w:ilvl="6">
      <w:start w:val="1"/>
      <w:numFmt w:val="bullet"/>
      <w:lvlText w:val=""/>
      <w:lvlJc w:val="left"/>
      <w:pPr>
        <w:tabs>
          <w:tab w:val="left" w:pos="5040"/>
        </w:tabs>
        <w:ind w:left="5040" w:hanging="359"/>
      </w:pPr>
      <w:rPr>
        <w:rFonts w:ascii="Symbol" w:hAnsi="Symbol" w:cs="Symbol" w:hint="default"/>
      </w:rPr>
    </w:lvl>
    <w:lvl w:ilvl="7">
      <w:start w:val="1"/>
      <w:numFmt w:val="bullet"/>
      <w:lvlText w:val="o"/>
      <w:lvlJc w:val="left"/>
      <w:pPr>
        <w:tabs>
          <w:tab w:val="left" w:pos="5760"/>
        </w:tabs>
        <w:ind w:left="5760" w:hanging="359"/>
      </w:pPr>
      <w:rPr>
        <w:rFonts w:ascii="Courier New" w:hAnsi="Courier New" w:cs="Courier New" w:hint="default"/>
      </w:rPr>
    </w:lvl>
    <w:lvl w:ilvl="8">
      <w:start w:val="1"/>
      <w:numFmt w:val="bullet"/>
      <w:lvlText w:val=""/>
      <w:lvlJc w:val="left"/>
      <w:pPr>
        <w:tabs>
          <w:tab w:val="left" w:pos="6480"/>
        </w:tabs>
        <w:ind w:left="6480" w:hanging="359"/>
      </w:pPr>
      <w:rPr>
        <w:rFonts w:ascii="Wingdings" w:hAnsi="Wingdings" w:cs="Wingdings" w:hint="default"/>
      </w:rPr>
    </w:lvl>
  </w:abstractNum>
  <w:abstractNum w:abstractNumId="13">
    <w:nsid w:val="6ECF3EE0"/>
    <w:multiLevelType w:val="multilevel"/>
    <w:tmpl w:val="CD723A36"/>
    <w:lvl w:ilvl="0">
      <w:start w:val="1"/>
      <w:numFmt w:val="bullet"/>
      <w:lvlText w:val=""/>
      <w:lvlJc w:val="left"/>
      <w:pPr>
        <w:tabs>
          <w:tab w:val="left" w:pos="1209"/>
        </w:tabs>
        <w:ind w:left="1209" w:hanging="359"/>
      </w:pPr>
      <w:rPr>
        <w:rFonts w:ascii="Symbol" w:hAnsi="Symbol" w:hint="default"/>
      </w:rPr>
    </w:lvl>
    <w:lvl w:ilvl="1">
      <w:start w:val="1"/>
      <w:numFmt w:val="bullet"/>
      <w:lvlText w:val="o"/>
      <w:lvlJc w:val="left"/>
      <w:pPr>
        <w:tabs>
          <w:tab w:val="left" w:pos="1929"/>
        </w:tabs>
        <w:ind w:left="1929" w:hanging="359"/>
      </w:pPr>
      <w:rPr>
        <w:rFonts w:ascii="Courier New" w:hAnsi="Courier New" w:cs="Courier New" w:hint="default"/>
      </w:rPr>
    </w:lvl>
    <w:lvl w:ilvl="2">
      <w:start w:val="1"/>
      <w:numFmt w:val="bullet"/>
      <w:lvlText w:val=""/>
      <w:lvlJc w:val="left"/>
      <w:pPr>
        <w:tabs>
          <w:tab w:val="left" w:pos="2649"/>
        </w:tabs>
        <w:ind w:left="2649" w:hanging="359"/>
      </w:pPr>
      <w:rPr>
        <w:rFonts w:ascii="Wingdings" w:hAnsi="Wingdings" w:cs="Wingdings" w:hint="default"/>
      </w:rPr>
    </w:lvl>
    <w:lvl w:ilvl="3">
      <w:start w:val="1"/>
      <w:numFmt w:val="bullet"/>
      <w:lvlText w:val=""/>
      <w:lvlJc w:val="left"/>
      <w:pPr>
        <w:tabs>
          <w:tab w:val="left" w:pos="3369"/>
        </w:tabs>
        <w:ind w:left="3369" w:hanging="359"/>
      </w:pPr>
      <w:rPr>
        <w:rFonts w:ascii="Symbol" w:hAnsi="Symbol" w:cs="Symbol" w:hint="default"/>
      </w:rPr>
    </w:lvl>
    <w:lvl w:ilvl="4">
      <w:start w:val="1"/>
      <w:numFmt w:val="bullet"/>
      <w:lvlText w:val="o"/>
      <w:lvlJc w:val="left"/>
      <w:pPr>
        <w:tabs>
          <w:tab w:val="left" w:pos="4089"/>
        </w:tabs>
        <w:ind w:left="4089" w:hanging="359"/>
      </w:pPr>
      <w:rPr>
        <w:rFonts w:ascii="Courier New" w:hAnsi="Courier New" w:cs="Courier New" w:hint="default"/>
      </w:rPr>
    </w:lvl>
    <w:lvl w:ilvl="5">
      <w:start w:val="1"/>
      <w:numFmt w:val="bullet"/>
      <w:lvlText w:val=""/>
      <w:lvlJc w:val="left"/>
      <w:pPr>
        <w:tabs>
          <w:tab w:val="left" w:pos="4809"/>
        </w:tabs>
        <w:ind w:left="4809" w:hanging="359"/>
      </w:pPr>
      <w:rPr>
        <w:rFonts w:ascii="Wingdings" w:hAnsi="Wingdings" w:cs="Wingdings" w:hint="default"/>
      </w:rPr>
    </w:lvl>
    <w:lvl w:ilvl="6">
      <w:start w:val="1"/>
      <w:numFmt w:val="bullet"/>
      <w:lvlText w:val=""/>
      <w:lvlJc w:val="left"/>
      <w:pPr>
        <w:tabs>
          <w:tab w:val="left" w:pos="5529"/>
        </w:tabs>
        <w:ind w:left="5529" w:hanging="359"/>
      </w:pPr>
      <w:rPr>
        <w:rFonts w:ascii="Symbol" w:hAnsi="Symbol" w:cs="Symbol" w:hint="default"/>
      </w:rPr>
    </w:lvl>
    <w:lvl w:ilvl="7">
      <w:start w:val="1"/>
      <w:numFmt w:val="bullet"/>
      <w:lvlText w:val="o"/>
      <w:lvlJc w:val="left"/>
      <w:pPr>
        <w:tabs>
          <w:tab w:val="left" w:pos="6249"/>
        </w:tabs>
        <w:ind w:left="6249" w:hanging="359"/>
      </w:pPr>
      <w:rPr>
        <w:rFonts w:ascii="Courier New" w:hAnsi="Courier New" w:cs="Courier New" w:hint="default"/>
      </w:rPr>
    </w:lvl>
    <w:lvl w:ilvl="8">
      <w:start w:val="1"/>
      <w:numFmt w:val="bullet"/>
      <w:lvlText w:val=""/>
      <w:lvlJc w:val="left"/>
      <w:pPr>
        <w:tabs>
          <w:tab w:val="left" w:pos="6969"/>
        </w:tabs>
        <w:ind w:left="6969" w:hanging="359"/>
      </w:pPr>
      <w:rPr>
        <w:rFonts w:ascii="Wingdings" w:hAnsi="Wingdings" w:cs="Wingdings" w:hint="default"/>
      </w:rPr>
    </w:lvl>
  </w:abstractNum>
  <w:num w:numId="1">
    <w:abstractNumId w:val="12"/>
  </w:num>
  <w:num w:numId="2">
    <w:abstractNumId w:val="8"/>
  </w:num>
  <w:num w:numId="3">
    <w:abstractNumId w:val="4"/>
  </w:num>
  <w:num w:numId="4">
    <w:abstractNumId w:val="6"/>
  </w:num>
  <w:num w:numId="5">
    <w:abstractNumId w:val="9"/>
  </w:num>
  <w:num w:numId="6">
    <w:abstractNumId w:val="0"/>
  </w:num>
  <w:num w:numId="7">
    <w:abstractNumId w:val="13"/>
  </w:num>
  <w:num w:numId="8">
    <w:abstractNumId w:val="11"/>
  </w:num>
  <w:num w:numId="9">
    <w:abstractNumId w:val="10"/>
  </w:num>
  <w:num w:numId="10">
    <w:abstractNumId w:val="1"/>
  </w:num>
  <w:num w:numId="11">
    <w:abstractNumId w:val="5"/>
  </w:num>
  <w:num w:numId="12">
    <w:abstractNumId w:val="3"/>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C6"/>
    <w:rsid w:val="000404F6"/>
    <w:rsid w:val="00143429"/>
    <w:rsid w:val="003022D6"/>
    <w:rsid w:val="00435BA4"/>
    <w:rsid w:val="0067457A"/>
    <w:rsid w:val="00676107"/>
    <w:rsid w:val="0070213C"/>
    <w:rsid w:val="00800324"/>
    <w:rsid w:val="0095632F"/>
    <w:rsid w:val="009E36CF"/>
    <w:rsid w:val="00A47AC6"/>
    <w:rsid w:val="00C34AAD"/>
    <w:rsid w:val="00DC487B"/>
    <w:rsid w:val="00EA1252"/>
    <w:rsid w:val="00F05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37B35E-14D7-45D8-AFD6-7F5D5DEC1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A"/>
        <w:lang w:val="cs-CZ"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pPr>
      <w:keepNext/>
      <w:spacing w:before="240" w:after="60"/>
      <w:outlineLvl w:val="0"/>
    </w:pPr>
    <w:rPr>
      <w:rFonts w:ascii="Arial" w:hAnsi="Arial"/>
      <w:b/>
      <w:bCs/>
      <w:sz w:val="32"/>
      <w:szCs w:val="32"/>
    </w:rPr>
  </w:style>
  <w:style w:type="paragraph" w:styleId="Nadpis2">
    <w:name w:val="heading 2"/>
    <w:basedOn w:val="Normln"/>
    <w:link w:val="Nadpis2Char"/>
    <w:uiPriority w:val="9"/>
    <w:unhideWhenUsed/>
    <w:qFormat/>
    <w:pPr>
      <w:keepNext/>
      <w:outlineLvl w:val="1"/>
    </w:pPr>
    <w:rPr>
      <w:rFonts w:ascii="Arial" w:hAnsi="Arial"/>
      <w:b/>
      <w:bCs/>
    </w:rPr>
  </w:style>
  <w:style w:type="paragraph" w:styleId="Nadpis3">
    <w:name w:val="heading 3"/>
    <w:basedOn w:val="Normln"/>
    <w:link w:val="Nadpis3Char1"/>
    <w:uiPriority w:val="9"/>
    <w:unhideWhenUsed/>
    <w:qFormat/>
    <w:pPr>
      <w:keepNext/>
      <w:tabs>
        <w:tab w:val="left" w:pos="862"/>
      </w:tabs>
      <w:outlineLvl w:val="2"/>
    </w:pPr>
    <w:rPr>
      <w:rFonts w:ascii="Arial" w:hAnsi="Arial"/>
      <w:b/>
      <w:bCs/>
      <w:sz w:val="40"/>
      <w:szCs w:val="40"/>
    </w:rPr>
  </w:style>
  <w:style w:type="paragraph" w:styleId="Nadpis4">
    <w:name w:val="heading 4"/>
    <w:basedOn w:val="Normln"/>
    <w:link w:val="Nadpis4Char"/>
    <w:uiPriority w:val="9"/>
    <w:unhideWhenUsed/>
    <w:qFormat/>
    <w:pPr>
      <w:keepNext/>
      <w:tabs>
        <w:tab w:val="left" w:pos="1006"/>
      </w:tabs>
      <w:outlineLvl w:val="3"/>
    </w:pPr>
    <w:rPr>
      <w:rFonts w:ascii="Arial" w:hAnsi="Arial"/>
      <w:b/>
      <w:bCs/>
      <w:sz w:val="36"/>
      <w:szCs w:val="36"/>
    </w:rPr>
  </w:style>
  <w:style w:type="paragraph" w:styleId="Nadpis5">
    <w:name w:val="heading 5"/>
    <w:basedOn w:val="Normln"/>
    <w:link w:val="Nadpis5Char"/>
    <w:uiPriority w:val="9"/>
    <w:unhideWhenUsed/>
    <w:qFormat/>
    <w:pPr>
      <w:keepNext/>
      <w:tabs>
        <w:tab w:val="left" w:pos="1150"/>
      </w:tabs>
      <w:outlineLvl w:val="4"/>
    </w:pPr>
    <w:rPr>
      <w:rFonts w:ascii="Arial" w:hAnsi="Arial"/>
      <w:b/>
      <w:bCs/>
      <w:sz w:val="44"/>
      <w:szCs w:val="44"/>
    </w:rPr>
  </w:style>
  <w:style w:type="paragraph" w:styleId="Nadpis6">
    <w:name w:val="heading 6"/>
    <w:basedOn w:val="Normln"/>
    <w:link w:val="Nadpis6Char"/>
    <w:uiPriority w:val="9"/>
    <w:unhideWhenUsed/>
    <w:qFormat/>
    <w:pPr>
      <w:keepNext/>
      <w:tabs>
        <w:tab w:val="left" w:pos="1294"/>
      </w:tabs>
      <w:outlineLvl w:val="5"/>
    </w:pPr>
    <w:rPr>
      <w:rFonts w:ascii="Arial" w:hAnsi="Arial"/>
      <w:b/>
      <w:bCs/>
      <w:sz w:val="48"/>
      <w:szCs w:val="48"/>
    </w:rPr>
  </w:style>
  <w:style w:type="paragraph" w:styleId="Nadpis7">
    <w:name w:val="heading 7"/>
    <w:basedOn w:val="Normln"/>
    <w:link w:val="Nadpis7Char"/>
    <w:uiPriority w:val="9"/>
    <w:unhideWhenUsed/>
    <w:qFormat/>
    <w:pPr>
      <w:keepNext/>
      <w:tabs>
        <w:tab w:val="left" w:pos="1438"/>
      </w:tabs>
      <w:outlineLvl w:val="6"/>
    </w:pPr>
    <w:rPr>
      <w:rFonts w:ascii="Arial" w:hAnsi="Arial"/>
      <w:b/>
      <w:bCs/>
      <w:i/>
      <w:iCs/>
    </w:rPr>
  </w:style>
  <w:style w:type="paragraph" w:styleId="Nadpis8">
    <w:name w:val="heading 8"/>
    <w:basedOn w:val="Normln"/>
    <w:link w:val="Nadpis8Char"/>
    <w:uiPriority w:val="9"/>
    <w:unhideWhenUsed/>
    <w:qFormat/>
    <w:pPr>
      <w:tabs>
        <w:tab w:val="left" w:pos="1582"/>
      </w:tabs>
      <w:spacing w:before="240" w:after="60"/>
      <w:outlineLvl w:val="7"/>
    </w:pPr>
    <w:rPr>
      <w:i/>
      <w:iCs/>
    </w:rPr>
  </w:style>
  <w:style w:type="paragraph" w:styleId="Nadpis9">
    <w:name w:val="heading 9"/>
    <w:basedOn w:val="Normln"/>
    <w:link w:val="Nadpis9Char"/>
    <w:uiPriority w:val="9"/>
    <w:unhideWhenUsed/>
    <w:qFormat/>
    <w:pPr>
      <w:tabs>
        <w:tab w:val="left" w:pos="1726"/>
      </w:tabs>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draznnintenzivn">
    <w:name w:val="Intense Emphasis"/>
    <w:basedOn w:val="Standardnpsmoodstavce"/>
    <w:uiPriority w:val="21"/>
    <w:qFormat/>
    <w:rPr>
      <w:i/>
      <w:iCs/>
      <w:color w:val="365F91" w:themeColor="accent1" w:themeShade="BF"/>
    </w:rPr>
  </w:style>
  <w:style w:type="character" w:styleId="Odkazintenzivn">
    <w:name w:val="Intense Reference"/>
    <w:basedOn w:val="Standardnpsmoodstavce"/>
    <w:uiPriority w:val="32"/>
    <w:qFormat/>
    <w:rPr>
      <w:b/>
      <w:bCs/>
      <w:smallCaps/>
      <w:color w:val="365F91" w:themeColor="accent1" w:themeShade="BF"/>
      <w:spacing w:val="5"/>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rPr>
  </w:style>
  <w:style w:type="character" w:styleId="Siln">
    <w:name w:val="Strong"/>
    <w:basedOn w:val="Standardnpsmoodstavce"/>
    <w:uiPriority w:val="22"/>
    <w:qFormat/>
    <w:rPr>
      <w:b/>
      <w:bCs/>
    </w:rPr>
  </w:style>
  <w:style w:type="character" w:styleId="Odkazjemn">
    <w:name w:val="Subtle Reference"/>
    <w:basedOn w:val="Standardnpsmoodstavce"/>
    <w:uiPriority w:val="31"/>
    <w:qFormat/>
    <w:rPr>
      <w:smallCaps/>
      <w:color w:val="5A5A5A" w:themeColor="text1" w:themeTint="A5"/>
    </w:rPr>
  </w:style>
  <w:style w:type="character" w:styleId="Nzevknihy">
    <w:name w:val="Book Title"/>
    <w:basedOn w:val="Standardnpsmoodstavce"/>
    <w:uiPriority w:val="33"/>
    <w:qFormat/>
    <w:rPr>
      <w:b/>
      <w:bCs/>
      <w:i/>
      <w:iCs/>
      <w:spacing w:val="5"/>
    </w:rPr>
  </w:style>
  <w:style w:type="character" w:customStyle="1" w:styleId="EndnoteTextChar">
    <w:name w:val="Endnote Text Char"/>
    <w:uiPriority w:val="99"/>
    <w:rPr>
      <w:sz w:val="20"/>
    </w:rPr>
  </w:style>
  <w:style w:type="character" w:customStyle="1" w:styleId="CaptionChar">
    <w:name w:val="Caption Char"/>
    <w:uiPriority w:val="99"/>
  </w:style>
  <w:style w:type="paragraph" w:styleId="Textvysvtlivek">
    <w:name w:val="endnote text"/>
    <w:basedOn w:val="Normln"/>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basedOn w:val="Standardnpsmoodstavce"/>
    <w:uiPriority w:val="99"/>
    <w:semiHidden/>
    <w:unhideWhenUsed/>
    <w:rPr>
      <w:vertAlign w:val="superscript"/>
    </w:rPr>
  </w:style>
  <w:style w:type="paragraph" w:styleId="Seznamobrzk">
    <w:name w:val="table of figures"/>
    <w:basedOn w:val="Normln"/>
    <w:next w:val="Normln"/>
    <w:uiPriority w:val="99"/>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3Char">
    <w:name w:val="Heading 3 Char"/>
    <w:basedOn w:val="Standardnpsmoodstavce"/>
    <w:uiPriority w:val="9"/>
    <w:rPr>
      <w:rFonts w:ascii="Arial" w:eastAsia="Arial" w:hAnsi="Arial" w:cs="Arial"/>
      <w:sz w:val="30"/>
      <w:szCs w:val="30"/>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TitleChar">
    <w:name w:val="Title Char"/>
    <w:basedOn w:val="Standardnpsmoodstavce"/>
    <w:uiPriority w:val="10"/>
    <w:rPr>
      <w:sz w:val="48"/>
      <w:szCs w:val="48"/>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Standardnpsmoodstavce"/>
    <w:uiPriority w:val="99"/>
  </w:style>
  <w:style w:type="character" w:customStyle="1" w:styleId="FooterChar">
    <w:name w:val="Footer Char"/>
    <w:basedOn w:val="Standardnpsmoodstavce"/>
    <w:uiPriority w:val="99"/>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1">
    <w:name w:val="Nadpis 3 Char1"/>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character" w:customStyle="1" w:styleId="CittChar">
    <w:name w:val="Citát Char"/>
    <w:link w:val="Citt"/>
    <w:uiPriority w:val="29"/>
    <w:rPr>
      <w:i/>
    </w:rPr>
  </w:style>
  <w:style w:type="character" w:customStyle="1" w:styleId="VrazncittChar">
    <w:name w:val="Výrazný citát Char"/>
    <w:link w:val="Vrazncitt"/>
    <w:uiPriority w:val="30"/>
    <w:rPr>
      <w:i/>
    </w:rPr>
  </w:style>
  <w:style w:type="character" w:customStyle="1" w:styleId="ZhlavChar1">
    <w:name w:val="Záhlaví Char1"/>
    <w:basedOn w:val="Standardnpsmoodstavce"/>
    <w:link w:val="Zhlav"/>
    <w:uiPriority w:val="99"/>
  </w:style>
  <w:style w:type="character" w:customStyle="1" w:styleId="ZpatChar">
    <w:name w:val="Zápatí Char"/>
    <w:basedOn w:val="Standardnpsmoodstavce"/>
    <w:link w:val="Zpat"/>
    <w:uiPriority w:val="99"/>
  </w:style>
  <w:style w:type="table" w:customStyle="1" w:styleId="TableGridLight">
    <w:name w:val="Table Grid Light"/>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basedOn w:val="Normlntabulka"/>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basedOn w:val="Normlntabulka"/>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Normlntabulka"/>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Normlntabulka"/>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Normlntabulka"/>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Normlntabulka"/>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Normlntabulka"/>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basedOn w:val="Normlntabulka"/>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Normlntabulka"/>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Normlntabulka"/>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Normlntabulka"/>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Normlntabulka"/>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Normlntabulka"/>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Normlntabulka"/>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basedOn w:val="Normlntabulka"/>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basedOn w:val="Normlntabulka"/>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Normlntabulka"/>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basedOn w:val="Normlntabulka"/>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Normlntabulka"/>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Normlntabulka"/>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Normlntabulka"/>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Normlntabulka"/>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Normlntabulka"/>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lntabulka"/>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lntabulka"/>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lntabulka"/>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lntabulka"/>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lntabulka"/>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basedOn w:val="Normlntabulka"/>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Normlntabulka"/>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Normlntabulka"/>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Normlntabulka"/>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Normlntabulka"/>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Normlntabulka"/>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basedOn w:val="Normlntabulka"/>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Normlntabulka"/>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Normlntabulka"/>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Normlntabulka"/>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Normlntabulka"/>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Normlntabulka"/>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basedOn w:val="Normlntabulka"/>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basedOn w:val="Normlntabulka"/>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lntabulka"/>
    <w:uiPriority w:val="99"/>
    <w:rPr>
      <w:color w:val="404040"/>
      <w:lang w:eastAsia="cs-CZ" w:bidi="ar-SA"/>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Normlntabulka"/>
    <w:uiPriority w:val="99"/>
    <w:rPr>
      <w:color w:val="40404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styleId="Nadpisobsahu">
    <w:name w:val="TOC Heading"/>
    <w:uiPriority w:val="39"/>
    <w:unhideWhenUsed/>
  </w:style>
  <w:style w:type="character" w:customStyle="1" w:styleId="Internetovodkaz">
    <w:name w:val="Internetový odkaz"/>
    <w:uiPriority w:val="99"/>
    <w:unhideWhenUsed/>
    <w:rPr>
      <w:color w:val="0000FF" w:themeColor="hyperlink"/>
      <w:u w:val="single"/>
    </w:rPr>
  </w:style>
  <w:style w:type="character" w:customStyle="1" w:styleId="FootnoteTextChar">
    <w:name w:val="Footnote Text Char"/>
    <w:basedOn w:val="Standardnpsmoodstavce"/>
    <w:uiPriority w:val="99"/>
    <w:semiHidden/>
    <w:qFormat/>
    <w:rPr>
      <w:sz w:val="20"/>
    </w:rPr>
  </w:style>
  <w:style w:type="character" w:styleId="Znakapoznpodarou">
    <w:name w:val="footnote reference"/>
    <w:basedOn w:val="Standardnpsmoodstavce"/>
    <w:uiPriority w:val="99"/>
    <w:semiHidden/>
    <w:unhideWhenUsed/>
    <w:qFormat/>
    <w:rPr>
      <w:vertAlign w:val="superscript"/>
    </w:rPr>
  </w:style>
  <w:style w:type="character" w:styleId="slostrnky">
    <w:name w:val="page number"/>
    <w:basedOn w:val="Standardnpsmoodstavce"/>
  </w:style>
  <w:style w:type="character" w:styleId="Hypertextovodkaz">
    <w:name w:val="Hyperlink"/>
    <w:qFormat/>
    <w:rPr>
      <w:color w:val="0000FF"/>
      <w:u w:val="single"/>
    </w:rPr>
  </w:style>
  <w:style w:type="character" w:customStyle="1" w:styleId="datalabelstring">
    <w:name w:val="datalabel string"/>
    <w:basedOn w:val="Standardnpsmoodstavce"/>
    <w:qFormat/>
  </w:style>
  <w:style w:type="character" w:styleId="Sledovanodkaz">
    <w:name w:val="FollowedHyperlink"/>
    <w:qFormat/>
    <w:rPr>
      <w:color w:val="800080"/>
      <w:u w:val="single"/>
    </w:rPr>
  </w:style>
  <w:style w:type="character" w:customStyle="1" w:styleId="ZhlavChar">
    <w:name w:val="Záhlaví Char"/>
    <w:uiPriority w:val="99"/>
    <w:qFormat/>
    <w:rPr>
      <w:sz w:val="24"/>
      <w:szCs w:val="24"/>
    </w:rPr>
  </w:style>
  <w:style w:type="character" w:customStyle="1" w:styleId="Zkladntext2Char">
    <w:name w:val="Základní text 2 Char"/>
    <w:qFormat/>
    <w:rPr>
      <w:sz w:val="24"/>
      <w:szCs w:val="24"/>
    </w:rPr>
  </w:style>
  <w:style w:type="character" w:customStyle="1" w:styleId="ZkladntextodsazenChar">
    <w:name w:val="Základní text odsazený Char"/>
    <w:qFormat/>
    <w:rPr>
      <w:sz w:val="24"/>
      <w:szCs w:val="24"/>
    </w:rPr>
  </w:style>
  <w:style w:type="character" w:customStyle="1" w:styleId="Nadpis3Char">
    <w:name w:val="Nadpis 3 Char"/>
    <w:qFormat/>
    <w:rPr>
      <w:rFonts w:ascii="Arial" w:hAnsi="Arial"/>
      <w:b/>
      <w:bCs/>
      <w:sz w:val="40"/>
      <w:szCs w:val="40"/>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rPr>
      <w:b w:val="0"/>
      <w:sz w:val="32"/>
    </w:rPr>
  </w:style>
  <w:style w:type="character" w:customStyle="1" w:styleId="ListLabel12">
    <w:name w:val="ListLabel 12"/>
    <w:qFormat/>
    <w:rPr>
      <w:rFonts w:ascii="Times New Roman" w:hAnsi="Times New Roman"/>
      <w:b w:val="0"/>
      <w:i w:val="0"/>
      <w:sz w:val="24"/>
    </w:rPr>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qFormat/>
  </w:style>
  <w:style w:type="character" w:customStyle="1" w:styleId="ListLabel36">
    <w:name w:val="ListLabel 36"/>
    <w:qFormat/>
  </w:style>
  <w:style w:type="character" w:customStyle="1" w:styleId="ListLabel37">
    <w:name w:val="ListLabel 37"/>
    <w:qFormat/>
  </w:style>
  <w:style w:type="character" w:customStyle="1" w:styleId="ListLabel38">
    <w:name w:val="ListLabel 38"/>
    <w:qFormat/>
  </w:style>
  <w:style w:type="character" w:customStyle="1" w:styleId="ListLabel39">
    <w:name w:val="ListLabel 39"/>
    <w:qFormat/>
  </w:style>
  <w:style w:type="character" w:customStyle="1" w:styleId="ListLabel40">
    <w:name w:val="ListLabel 40"/>
    <w:qFormat/>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style>
  <w:style w:type="character" w:customStyle="1" w:styleId="ListLabel44">
    <w:name w:val="ListLabel 44"/>
    <w:qFormat/>
  </w:style>
  <w:style w:type="character" w:customStyle="1" w:styleId="ListLabel45">
    <w:name w:val="ListLabel 45"/>
    <w:qFormat/>
  </w:style>
  <w:style w:type="character" w:customStyle="1" w:styleId="ListLabel46">
    <w:name w:val="ListLabel 46"/>
    <w:qFormat/>
  </w:style>
  <w:style w:type="character" w:customStyle="1" w:styleId="ListLabel47">
    <w:name w:val="ListLabel 47"/>
    <w:qFormat/>
  </w:style>
  <w:style w:type="character" w:customStyle="1" w:styleId="ListLabel48">
    <w:name w:val="ListLabel 48"/>
    <w:qFormat/>
  </w:style>
  <w:style w:type="character" w:customStyle="1" w:styleId="ListLabel49">
    <w:name w:val="ListLabel 49"/>
    <w:qFormat/>
  </w:style>
  <w:style w:type="character" w:customStyle="1" w:styleId="ListLabel50">
    <w:name w:val="ListLabel 50"/>
    <w:qFormat/>
  </w:style>
  <w:style w:type="character" w:customStyle="1" w:styleId="ListLabel51">
    <w:name w:val="ListLabel 51"/>
    <w:qFormat/>
  </w:style>
  <w:style w:type="character" w:customStyle="1" w:styleId="ListLabel52">
    <w:name w:val="ListLabel 52"/>
    <w:qFormat/>
  </w:style>
  <w:style w:type="character" w:customStyle="1" w:styleId="ListLabel53">
    <w:name w:val="ListLabel 53"/>
    <w:qFormat/>
  </w:style>
  <w:style w:type="character" w:customStyle="1" w:styleId="ListLabel54">
    <w:name w:val="ListLabel 54"/>
    <w:qFormat/>
  </w:style>
  <w:style w:type="character" w:customStyle="1" w:styleId="ListLabel55">
    <w:name w:val="ListLabel 55"/>
    <w:qFormat/>
    <w:rPr>
      <w:rFonts w:ascii="Times New Roman" w:hAnsi="Times New Roman"/>
      <w:b w:val="0"/>
    </w:rPr>
  </w:style>
  <w:style w:type="character" w:customStyle="1" w:styleId="ListLabel56">
    <w:name w:val="ListLabel 56"/>
    <w:qFormat/>
  </w:style>
  <w:style w:type="character" w:customStyle="1" w:styleId="ListLabel57">
    <w:name w:val="ListLabel 57"/>
    <w:qFormat/>
  </w:style>
  <w:style w:type="character" w:customStyle="1" w:styleId="ListLabel58">
    <w:name w:val="ListLabel 58"/>
    <w:qFormat/>
  </w:style>
  <w:style w:type="character" w:customStyle="1" w:styleId="ListLabel59">
    <w:name w:val="ListLabel 59"/>
    <w:qFormat/>
  </w:style>
  <w:style w:type="character" w:customStyle="1" w:styleId="ListLabel60">
    <w:name w:val="ListLabel 60"/>
    <w:qFormat/>
  </w:style>
  <w:style w:type="character" w:customStyle="1" w:styleId="ListLabel61">
    <w:name w:val="ListLabel 61"/>
    <w:qFormat/>
  </w:style>
  <w:style w:type="character" w:customStyle="1" w:styleId="ListLabel62">
    <w:name w:val="ListLabel 62"/>
    <w:qFormat/>
  </w:style>
  <w:style w:type="character" w:customStyle="1" w:styleId="ListLabel63">
    <w:name w:val="ListLabel 63"/>
    <w:qFormat/>
  </w:style>
  <w:style w:type="character" w:customStyle="1" w:styleId="ListLabel64">
    <w:name w:val="ListLabel 64"/>
    <w:qFormat/>
  </w:style>
  <w:style w:type="character" w:customStyle="1" w:styleId="ListLabel65">
    <w:name w:val="ListLabel 65"/>
    <w:qFormat/>
  </w:style>
  <w:style w:type="character" w:customStyle="1" w:styleId="ListLabel66">
    <w:name w:val="ListLabel 66"/>
    <w:qFormat/>
  </w:style>
  <w:style w:type="character" w:customStyle="1" w:styleId="ListLabel67">
    <w:name w:val="ListLabel 67"/>
    <w:qFormat/>
    <w:rPr>
      <w:color w:val="000000"/>
    </w:rPr>
  </w:style>
  <w:style w:type="character" w:customStyle="1" w:styleId="ListLabel68">
    <w:name w:val="ListLabel 68"/>
    <w:qFormat/>
    <w:rPr>
      <w:color w:val="000000"/>
    </w:rPr>
  </w:style>
  <w:style w:type="character" w:customStyle="1" w:styleId="ListLabel69">
    <w:name w:val="ListLabel 69"/>
    <w:qFormat/>
  </w:style>
  <w:style w:type="character" w:customStyle="1" w:styleId="ListLabel70">
    <w:name w:val="ListLabel 70"/>
    <w:qFormat/>
  </w:style>
  <w:style w:type="character" w:customStyle="1" w:styleId="ListLabel71">
    <w:name w:val="ListLabel 71"/>
    <w:qFormat/>
  </w:style>
  <w:style w:type="character" w:customStyle="1" w:styleId="ListLabel72">
    <w:name w:val="ListLabel 72"/>
    <w:qFormat/>
  </w:style>
  <w:style w:type="character" w:customStyle="1" w:styleId="ListLabel73">
    <w:name w:val="ListLabel 73"/>
    <w:qFormat/>
  </w:style>
  <w:style w:type="character" w:customStyle="1" w:styleId="ListLabel74">
    <w:name w:val="ListLabel 74"/>
    <w:qFormat/>
  </w:style>
  <w:style w:type="character" w:customStyle="1" w:styleId="ListLabel75">
    <w:name w:val="ListLabel 75"/>
    <w:qFormat/>
  </w:style>
  <w:style w:type="character" w:customStyle="1" w:styleId="ListLabel76">
    <w:name w:val="ListLabel 76"/>
    <w:qFormat/>
  </w:style>
  <w:style w:type="character" w:customStyle="1" w:styleId="ListLabel77">
    <w:name w:val="ListLabel 77"/>
    <w:qFormat/>
  </w:style>
  <w:style w:type="character" w:customStyle="1" w:styleId="ListLabel78">
    <w:name w:val="ListLabel 78"/>
    <w:qFormat/>
  </w:style>
  <w:style w:type="character" w:customStyle="1" w:styleId="ListLabel79">
    <w:name w:val="ListLabel 79"/>
    <w:qFormat/>
  </w:style>
  <w:style w:type="character" w:customStyle="1" w:styleId="ListLabel80">
    <w:name w:val="ListLabel 80"/>
    <w:qFormat/>
  </w:style>
  <w:style w:type="character" w:customStyle="1" w:styleId="ListLabel81">
    <w:name w:val="ListLabel 81"/>
    <w:qFormat/>
  </w:style>
  <w:style w:type="character" w:customStyle="1" w:styleId="ListLabel82">
    <w:name w:val="ListLabel 82"/>
    <w:qFormat/>
    <w:rPr>
      <w:rFonts w:eastAsia="Times New Roman"/>
    </w:rPr>
  </w:style>
  <w:style w:type="character" w:customStyle="1" w:styleId="ListLabel83">
    <w:name w:val="ListLabel 83"/>
    <w:qFormat/>
  </w:style>
  <w:style w:type="character" w:customStyle="1" w:styleId="ListLabel84">
    <w:name w:val="ListLabel 84"/>
    <w:qFormat/>
  </w:style>
  <w:style w:type="character" w:customStyle="1" w:styleId="ListLabel85">
    <w:name w:val="ListLabel 85"/>
    <w:qFormat/>
  </w:style>
  <w:style w:type="character" w:customStyle="1" w:styleId="ListLabel86">
    <w:name w:val="ListLabel 86"/>
    <w:qFormat/>
  </w:style>
  <w:style w:type="character" w:customStyle="1" w:styleId="ListLabel87">
    <w:name w:val="ListLabel 87"/>
    <w:qFormat/>
  </w:style>
  <w:style w:type="character" w:customStyle="1" w:styleId="ListLabel88">
    <w:name w:val="ListLabel 88"/>
    <w:qFormat/>
  </w:style>
  <w:style w:type="character" w:customStyle="1" w:styleId="ListLabel89">
    <w:name w:val="ListLabel 89"/>
    <w:qFormat/>
  </w:style>
  <w:style w:type="character" w:customStyle="1" w:styleId="ListLabel90">
    <w:name w:val="ListLabel 90"/>
    <w:qFormat/>
  </w:style>
  <w:style w:type="character" w:customStyle="1" w:styleId="ListLabel91">
    <w:name w:val="ListLabel 91"/>
    <w:qFormat/>
    <w:rPr>
      <w:rFonts w:eastAsia="Times New Roman"/>
    </w:rPr>
  </w:style>
  <w:style w:type="character" w:customStyle="1" w:styleId="ListLabel92">
    <w:name w:val="ListLabel 92"/>
    <w:qFormat/>
  </w:style>
  <w:style w:type="character" w:customStyle="1" w:styleId="ListLabel93">
    <w:name w:val="ListLabel 93"/>
    <w:qFormat/>
  </w:style>
  <w:style w:type="character" w:customStyle="1" w:styleId="ListLabel94">
    <w:name w:val="ListLabel 94"/>
    <w:qFormat/>
  </w:style>
  <w:style w:type="character" w:customStyle="1" w:styleId="ListLabel95">
    <w:name w:val="ListLabel 95"/>
    <w:qFormat/>
  </w:style>
  <w:style w:type="character" w:customStyle="1" w:styleId="ListLabel96">
    <w:name w:val="ListLabel 96"/>
    <w:qFormat/>
  </w:style>
  <w:style w:type="character" w:customStyle="1" w:styleId="ListLabel97">
    <w:name w:val="ListLabel 97"/>
    <w:qFormat/>
  </w:style>
  <w:style w:type="character" w:customStyle="1" w:styleId="ListLabel98">
    <w:name w:val="ListLabel 98"/>
    <w:qFormat/>
  </w:style>
  <w:style w:type="character" w:customStyle="1" w:styleId="ListLabel99">
    <w:name w:val="ListLabel 99"/>
    <w:qFormat/>
  </w:style>
  <w:style w:type="character" w:customStyle="1" w:styleId="ListLabel100">
    <w:name w:val="ListLabel 100"/>
    <w:qFormat/>
    <w:rPr>
      <w:rFonts w:eastAsia="Symbol" w:cs="Symbol"/>
    </w:rPr>
  </w:style>
  <w:style w:type="character" w:customStyle="1" w:styleId="ListLabel101">
    <w:name w:val="ListLabel 101"/>
    <w:qFormat/>
  </w:style>
  <w:style w:type="character" w:customStyle="1" w:styleId="ListLabel102">
    <w:name w:val="ListLabel 102"/>
    <w:qFormat/>
  </w:style>
  <w:style w:type="character" w:customStyle="1" w:styleId="ListLabel103">
    <w:name w:val="ListLabel 103"/>
    <w:qFormat/>
  </w:style>
  <w:style w:type="character" w:customStyle="1" w:styleId="ListLabel104">
    <w:name w:val="ListLabel 104"/>
    <w:qFormat/>
  </w:style>
  <w:style w:type="character" w:customStyle="1" w:styleId="ListLabel105">
    <w:name w:val="ListLabel 105"/>
    <w:qFormat/>
  </w:style>
  <w:style w:type="character" w:customStyle="1" w:styleId="ListLabel106">
    <w:name w:val="ListLabel 106"/>
    <w:qFormat/>
  </w:style>
  <w:style w:type="character" w:customStyle="1" w:styleId="ListLabel107">
    <w:name w:val="ListLabel 107"/>
    <w:qFormat/>
  </w:style>
  <w:style w:type="character" w:customStyle="1" w:styleId="ListLabel108">
    <w:name w:val="ListLabel 108"/>
    <w:qFormat/>
  </w:style>
  <w:style w:type="character" w:customStyle="1" w:styleId="ListLabel109">
    <w:name w:val="ListLabel 109"/>
    <w:qFormat/>
  </w:style>
  <w:style w:type="character" w:customStyle="1" w:styleId="ListLabel110">
    <w:name w:val="ListLabel 110"/>
    <w:qFormat/>
  </w:style>
  <w:style w:type="character" w:customStyle="1" w:styleId="ListLabel111">
    <w:name w:val="ListLabel 111"/>
    <w:qFormat/>
  </w:style>
  <w:style w:type="character" w:customStyle="1" w:styleId="ListLabel112">
    <w:name w:val="ListLabel 112"/>
    <w:qFormat/>
  </w:style>
  <w:style w:type="character" w:customStyle="1" w:styleId="ListLabel113">
    <w:name w:val="ListLabel 113"/>
    <w:qFormat/>
  </w:style>
  <w:style w:type="character" w:customStyle="1" w:styleId="ListLabel114">
    <w:name w:val="ListLabel 114"/>
    <w:qFormat/>
  </w:style>
  <w:style w:type="character" w:customStyle="1" w:styleId="ListLabel115">
    <w:name w:val="ListLabel 115"/>
    <w:qFormat/>
  </w:style>
  <w:style w:type="character" w:customStyle="1" w:styleId="ListLabel116">
    <w:name w:val="ListLabel 116"/>
    <w:qFormat/>
  </w:style>
  <w:style w:type="character" w:customStyle="1" w:styleId="ListLabel117">
    <w:name w:val="ListLabel 117"/>
    <w:qFormat/>
  </w:style>
  <w:style w:type="character" w:customStyle="1" w:styleId="ListLabel118">
    <w:name w:val="ListLabel 118"/>
    <w:qFormat/>
  </w:style>
  <w:style w:type="character" w:customStyle="1" w:styleId="ListLabel119">
    <w:name w:val="ListLabel 119"/>
    <w:qFormat/>
  </w:style>
  <w:style w:type="character" w:customStyle="1" w:styleId="ListLabel120">
    <w:name w:val="ListLabel 120"/>
    <w:qFormat/>
  </w:style>
  <w:style w:type="character" w:customStyle="1" w:styleId="ListLabel121">
    <w:name w:val="ListLabel 121"/>
    <w:qFormat/>
  </w:style>
  <w:style w:type="character" w:customStyle="1" w:styleId="ListLabel122">
    <w:name w:val="ListLabel 122"/>
    <w:qFormat/>
  </w:style>
  <w:style w:type="character" w:customStyle="1" w:styleId="ListLabel123">
    <w:name w:val="ListLabel 123"/>
    <w:qFormat/>
  </w:style>
  <w:style w:type="character" w:customStyle="1" w:styleId="ListLabel124">
    <w:name w:val="ListLabel 124"/>
    <w:qFormat/>
  </w:style>
  <w:style w:type="character" w:customStyle="1" w:styleId="ListLabel125">
    <w:name w:val="ListLabel 125"/>
    <w:qFormat/>
  </w:style>
  <w:style w:type="character" w:customStyle="1" w:styleId="ListLabel126">
    <w:name w:val="ListLabel 126"/>
    <w:qFormat/>
  </w:style>
  <w:style w:type="character" w:customStyle="1" w:styleId="ListLabel127">
    <w:name w:val="ListLabel 127"/>
    <w:qFormat/>
  </w:style>
  <w:style w:type="character" w:customStyle="1" w:styleId="ListLabel128">
    <w:name w:val="ListLabel 128"/>
    <w:qFormat/>
  </w:style>
  <w:style w:type="character" w:customStyle="1" w:styleId="ListLabel129">
    <w:name w:val="ListLabel 129"/>
    <w:qFormat/>
  </w:style>
  <w:style w:type="character" w:customStyle="1" w:styleId="ListLabel130">
    <w:name w:val="ListLabel 130"/>
    <w:qFormat/>
  </w:style>
  <w:style w:type="character" w:customStyle="1" w:styleId="ListLabel131">
    <w:name w:val="ListLabel 131"/>
    <w:qFormat/>
  </w:style>
  <w:style w:type="character" w:customStyle="1" w:styleId="ListLabel132">
    <w:name w:val="ListLabel 132"/>
    <w:qFormat/>
  </w:style>
  <w:style w:type="character" w:customStyle="1" w:styleId="ListLabel133">
    <w:name w:val="ListLabel 133"/>
    <w:qFormat/>
  </w:style>
  <w:style w:type="character" w:customStyle="1" w:styleId="ListLabel134">
    <w:name w:val="ListLabel 134"/>
    <w:qFormat/>
  </w:style>
  <w:style w:type="character" w:customStyle="1" w:styleId="ListLabel135">
    <w:name w:val="ListLabel 135"/>
    <w:qFormat/>
  </w:style>
  <w:style w:type="character" w:customStyle="1" w:styleId="ListLabel136">
    <w:name w:val="ListLabel 136"/>
    <w:qFormat/>
  </w:style>
  <w:style w:type="character" w:customStyle="1" w:styleId="ListLabel137">
    <w:name w:val="ListLabel 137"/>
    <w:qFormat/>
  </w:style>
  <w:style w:type="character" w:customStyle="1" w:styleId="ListLabel138">
    <w:name w:val="ListLabel 138"/>
    <w:qFormat/>
  </w:style>
  <w:style w:type="character" w:customStyle="1" w:styleId="ListLabel139">
    <w:name w:val="ListLabel 139"/>
    <w:qFormat/>
  </w:style>
  <w:style w:type="character" w:customStyle="1" w:styleId="ListLabel140">
    <w:name w:val="ListLabel 140"/>
    <w:qFormat/>
  </w:style>
  <w:style w:type="character" w:customStyle="1" w:styleId="ListLabel141">
    <w:name w:val="ListLabel 141"/>
    <w:qFormat/>
  </w:style>
  <w:style w:type="character" w:customStyle="1" w:styleId="ListLabel142">
    <w:name w:val="ListLabel 142"/>
    <w:qFormat/>
  </w:style>
  <w:style w:type="character" w:customStyle="1" w:styleId="ListLabel143">
    <w:name w:val="ListLabel 143"/>
    <w:qFormat/>
  </w:style>
  <w:style w:type="character" w:customStyle="1" w:styleId="ListLabel144">
    <w:name w:val="ListLabel 144"/>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qFormat/>
    <w:rPr>
      <w:rFonts w:ascii="Arial" w:hAnsi="Arial"/>
      <w:b/>
      <w:bCs/>
      <w:i/>
      <w:iCs/>
    </w:rPr>
  </w:style>
  <w:style w:type="paragraph" w:styleId="Seznam">
    <w:name w:val="List"/>
    <w:basedOn w:val="Zkladntext"/>
    <w:rPr>
      <w:rFonts w:cs="Arial"/>
    </w:rPr>
  </w:style>
  <w:style w:type="paragraph" w:styleId="Titulek">
    <w:name w:val="caption"/>
    <w:basedOn w:val="Normln"/>
    <w:qFormat/>
    <w:pPr>
      <w:spacing w:before="120" w:after="120"/>
    </w:pPr>
    <w:rPr>
      <w:rFonts w:cs="Arial"/>
      <w:i/>
      <w:iCs/>
    </w:rPr>
  </w:style>
  <w:style w:type="paragraph" w:customStyle="1" w:styleId="Rejstk">
    <w:name w:val="Rejstřík"/>
    <w:basedOn w:val="Normln"/>
    <w:qFormat/>
    <w:rPr>
      <w:rFonts w:cs="Arial"/>
    </w:rPr>
  </w:style>
  <w:style w:type="paragraph" w:styleId="Odstavecseseznamem">
    <w:name w:val="List Paragraph"/>
    <w:basedOn w:val="Normln"/>
    <w:uiPriority w:val="34"/>
    <w:qFormat/>
    <w:pPr>
      <w:ind w:left="720"/>
      <w:contextualSpacing/>
    </w:pPr>
  </w:style>
  <w:style w:type="paragraph" w:styleId="Nzev">
    <w:name w:val="Title"/>
    <w:basedOn w:val="Normln"/>
    <w:link w:val="NzevChar"/>
    <w:uiPriority w:val="10"/>
    <w:qFormat/>
    <w:pPr>
      <w:jc w:val="center"/>
    </w:pPr>
    <w:rPr>
      <w:b/>
      <w:bCs/>
      <w:sz w:val="36"/>
      <w:szCs w:val="36"/>
    </w:rPr>
  </w:style>
  <w:style w:type="paragraph" w:styleId="Podtitul">
    <w:name w:val="Subtitle"/>
    <w:basedOn w:val="Normln"/>
    <w:link w:val="PodtitulChar"/>
    <w:uiPriority w:val="11"/>
    <w:qFormat/>
    <w:pPr>
      <w:spacing w:after="60" w:line="276" w:lineRule="auto"/>
      <w:jc w:val="center"/>
    </w:pPr>
    <w:rPr>
      <w:rFonts w:ascii="Cambria" w:hAnsi="Cambria"/>
    </w:rPr>
  </w:style>
  <w:style w:type="paragraph" w:styleId="Citt">
    <w:name w:val="Quote"/>
    <w:basedOn w:val="Normln"/>
    <w:link w:val="CittChar"/>
    <w:uiPriority w:val="29"/>
    <w:qFormat/>
    <w:pPr>
      <w:pBdr>
        <w:left w:val="single" w:sz="12" w:space="11" w:color="A6A6A6"/>
        <w:bottom w:val="single" w:sz="12" w:space="3" w:color="A6A6A6"/>
      </w:pBdr>
      <w:ind w:left="3402"/>
    </w:pPr>
    <w:rPr>
      <w:i/>
      <w:color w:val="373737"/>
      <w:sz w:val="18"/>
    </w:rPr>
  </w:style>
  <w:style w:type="paragraph" w:styleId="Vrazncitt">
    <w:name w:val="Intense Quote"/>
    <w:basedOn w:val="Normln"/>
    <w:link w:val="VrazncittChar"/>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Zhlav">
    <w:name w:val="header"/>
    <w:basedOn w:val="Normln"/>
    <w:link w:val="ZhlavChar1"/>
    <w:uiPriority w:val="99"/>
    <w:unhideWhenUsed/>
    <w:pPr>
      <w:tabs>
        <w:tab w:val="center" w:pos="4536"/>
        <w:tab w:val="right" w:pos="9072"/>
      </w:tabs>
    </w:pPr>
  </w:style>
  <w:style w:type="paragraph" w:styleId="Zpat">
    <w:name w:val="footer"/>
    <w:basedOn w:val="Normln"/>
    <w:link w:val="ZpatChar"/>
    <w:uiPriority w:val="99"/>
    <w:unhideWhenUsed/>
    <w:pPr>
      <w:tabs>
        <w:tab w:val="center" w:pos="4536"/>
        <w:tab w:val="right" w:pos="9072"/>
      </w:tabs>
    </w:pPr>
  </w:style>
  <w:style w:type="paragraph" w:styleId="Textpoznpodarou">
    <w:name w:val="footnote text"/>
    <w:basedOn w:val="Normln"/>
    <w:uiPriority w:val="99"/>
    <w:semiHidden/>
    <w:unhideWhenUsed/>
    <w:qFormat/>
  </w:style>
  <w:style w:type="paragraph" w:styleId="Zkladntext2">
    <w:name w:val="Body Text 2"/>
    <w:basedOn w:val="Normln"/>
    <w:qFormat/>
    <w:pPr>
      <w:jc w:val="both"/>
    </w:pPr>
  </w:style>
  <w:style w:type="paragraph" w:styleId="Rozloendokumentu">
    <w:name w:val="Document Map"/>
    <w:basedOn w:val="Normln"/>
    <w:semiHidden/>
    <w:qFormat/>
    <w:pPr>
      <w:shd w:val="clear" w:color="auto" w:fill="000080"/>
    </w:pPr>
    <w:rPr>
      <w:rFonts w:ascii="Tahoma" w:hAnsi="Tahoma"/>
    </w:rPr>
  </w:style>
  <w:style w:type="paragraph" w:styleId="Obsah1">
    <w:name w:val="toc 1"/>
    <w:basedOn w:val="Normln"/>
    <w:semiHidden/>
    <w:pPr>
      <w:tabs>
        <w:tab w:val="left" w:pos="540"/>
        <w:tab w:val="right" w:pos="9062"/>
      </w:tabs>
    </w:pPr>
  </w:style>
  <w:style w:type="paragraph" w:styleId="Zkladntext3">
    <w:name w:val="Body Text 3"/>
    <w:basedOn w:val="Normln"/>
    <w:qFormat/>
    <w:pPr>
      <w:jc w:val="both"/>
    </w:pPr>
    <w:rPr>
      <w:color w:val="FF0000"/>
    </w:rPr>
  </w:style>
  <w:style w:type="paragraph" w:styleId="Zkladntextodsazen2">
    <w:name w:val="Body Text Indent 2"/>
    <w:basedOn w:val="Normln"/>
    <w:qFormat/>
    <w:pPr>
      <w:ind w:left="360" w:hanging="359"/>
      <w:jc w:val="both"/>
    </w:pPr>
    <w:rPr>
      <w:b/>
      <w:bCs/>
    </w:rPr>
  </w:style>
  <w:style w:type="paragraph" w:styleId="Zkladntextodsazen3">
    <w:name w:val="Body Text Indent 3"/>
    <w:basedOn w:val="Normln"/>
    <w:qFormat/>
    <w:pPr>
      <w:tabs>
        <w:tab w:val="left" w:pos="426"/>
      </w:tabs>
      <w:ind w:left="720"/>
      <w:jc w:val="both"/>
    </w:pPr>
    <w:rPr>
      <w:rFonts w:ascii="Arial" w:hAnsi="Arial"/>
      <w:color w:val="0000FF"/>
    </w:rPr>
  </w:style>
  <w:style w:type="paragraph" w:customStyle="1" w:styleId="dkanormln">
    <w:name w:val="Øádka normální"/>
    <w:basedOn w:val="Normln"/>
    <w:qFormat/>
    <w:pPr>
      <w:jc w:val="both"/>
    </w:pPr>
  </w:style>
  <w:style w:type="paragraph" w:customStyle="1" w:styleId="Styl">
    <w:name w:val="Styl"/>
    <w:qFormat/>
    <w:pPr>
      <w:widowControl w:val="0"/>
    </w:pPr>
    <w:rPr>
      <w:sz w:val="24"/>
      <w:szCs w:val="24"/>
      <w:lang w:eastAsia="cs-CZ" w:bidi="ar-SA"/>
    </w:rPr>
  </w:style>
  <w:style w:type="paragraph" w:styleId="Bezmezer">
    <w:name w:val="No Spacing"/>
    <w:qFormat/>
    <w:rPr>
      <w:rFonts w:ascii="Calibri" w:hAnsi="Calibri"/>
      <w:sz w:val="22"/>
      <w:lang w:eastAsia="cs-CZ" w:bidi="ar-SA"/>
    </w:rPr>
  </w:style>
  <w:style w:type="paragraph" w:styleId="Obsah2">
    <w:name w:val="toc 2"/>
    <w:basedOn w:val="Normln"/>
    <w:semiHidden/>
    <w:pPr>
      <w:ind w:left="240"/>
    </w:pPr>
  </w:style>
  <w:style w:type="paragraph" w:styleId="Obsah3">
    <w:name w:val="toc 3"/>
    <w:basedOn w:val="Normln"/>
    <w:semiHidden/>
    <w:pPr>
      <w:ind w:left="480"/>
    </w:pPr>
  </w:style>
  <w:style w:type="paragraph" w:styleId="Obsah4">
    <w:name w:val="toc 4"/>
    <w:basedOn w:val="Normln"/>
    <w:semiHidden/>
    <w:pPr>
      <w:ind w:left="720"/>
    </w:pPr>
  </w:style>
  <w:style w:type="paragraph" w:styleId="Obsah5">
    <w:name w:val="toc 5"/>
    <w:basedOn w:val="Normln"/>
    <w:semiHidden/>
    <w:pPr>
      <w:ind w:left="960"/>
    </w:pPr>
  </w:style>
  <w:style w:type="paragraph" w:styleId="Obsah6">
    <w:name w:val="toc 6"/>
    <w:basedOn w:val="Normln"/>
    <w:semiHidden/>
    <w:pPr>
      <w:ind w:left="1200"/>
    </w:pPr>
  </w:style>
  <w:style w:type="paragraph" w:styleId="Obsah7">
    <w:name w:val="toc 7"/>
    <w:basedOn w:val="Normln"/>
    <w:semiHidden/>
    <w:pPr>
      <w:ind w:left="1440"/>
    </w:pPr>
  </w:style>
  <w:style w:type="paragraph" w:styleId="Obsah8">
    <w:name w:val="toc 8"/>
    <w:basedOn w:val="Normln"/>
    <w:semiHidden/>
    <w:pPr>
      <w:ind w:left="1680"/>
    </w:pPr>
  </w:style>
  <w:style w:type="paragraph" w:styleId="Obsah9">
    <w:name w:val="toc 9"/>
    <w:basedOn w:val="Normln"/>
    <w:semiHidden/>
    <w:pPr>
      <w:ind w:left="1920"/>
    </w:pPr>
  </w:style>
  <w:style w:type="paragraph" w:customStyle="1" w:styleId="xl25">
    <w:name w:val="xl25"/>
    <w:basedOn w:val="Normln"/>
    <w:qFormat/>
    <w:pPr>
      <w:spacing w:beforeAutospacing="1" w:afterAutospacing="1"/>
    </w:pPr>
    <w:rPr>
      <w:rFonts w:ascii="Arial" w:hAnsi="Arial"/>
      <w:b/>
      <w:bCs/>
    </w:rPr>
  </w:style>
  <w:style w:type="paragraph" w:styleId="Textbubliny">
    <w:name w:val="Balloon Text"/>
    <w:basedOn w:val="Normln"/>
    <w:semiHidden/>
    <w:qFormat/>
    <w:rPr>
      <w:rFonts w:ascii="Tahoma" w:hAnsi="Tahoma"/>
      <w:sz w:val="16"/>
      <w:szCs w:val="16"/>
    </w:rPr>
  </w:style>
  <w:style w:type="paragraph" w:styleId="Zkladntextodsazen">
    <w:name w:val="Body Text Indent"/>
    <w:basedOn w:val="Normln"/>
    <w:qFormat/>
    <w:pPr>
      <w:spacing w:after="120"/>
      <w:ind w:left="283"/>
    </w:pPr>
  </w:style>
  <w:style w:type="paragraph" w:customStyle="1" w:styleId="GenStyleDefPar">
    <w:name w:val="GenStyleDefPar"/>
    <w:qFormat/>
  </w:style>
  <w:style w:type="paragraph" w:customStyle="1" w:styleId="Obsahrmce">
    <w:name w:val="Obsah rámce"/>
    <w:basedOn w:val="Normln"/>
    <w:qFormat/>
  </w:style>
  <w:style w:type="numbering" w:customStyle="1" w:styleId="GenStyleDefNum">
    <w:name w:val="GenStyleDefNum"/>
    <w:qFormat/>
  </w:style>
  <w:style w:type="table" w:styleId="Mkatabulky">
    <w:name w:val="Table Grid"/>
    <w:basedOn w:val="Normlntabulka"/>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lntabulka"/>
    <w:uiPriority w:val="99"/>
    <w:rPr>
      <w:color w:val="404040"/>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basedOn w:val="Normlntabulka"/>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lntabulka"/>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lntabulka"/>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lntabulka"/>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lntabulka"/>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lntabulka"/>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lntabulka"/>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lntabulka"/>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basedOn w:val="Normlntabulka"/>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lntabulka"/>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lntabulka"/>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lntabulka"/>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lntabulka"/>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lntabulka"/>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GenStyleDefTable">
    <w:name w:val="GenStyleDefTable"/>
    <w:tblPr>
      <w:tblCellMar>
        <w:top w:w="0" w:type="dxa"/>
        <w:left w:w="0" w:type="dxa"/>
        <w:bottom w:w="0" w:type="dxa"/>
        <w:right w:w="0" w:type="dxa"/>
      </w:tblCellMar>
    </w:tblPr>
  </w:style>
  <w:style w:type="paragraph" w:customStyle="1" w:styleId="Normln1">
    <w:name w:val="Normální1"/>
    <w:basedOn w:val="Normln"/>
    <w:pPr>
      <w:widowControl w:val="0"/>
    </w:pPr>
    <w:rPr>
      <w:color w:val="auto"/>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szCs w:val="20"/>
      <w:lang w:eastAsia="cs-CZ" w:bidi="ar-SA"/>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BACE-1BE6-4C3F-B346-DB7F4B153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6500</Words>
  <Characters>38353</Characters>
  <Application>Microsoft Office Word</Application>
  <DocSecurity>0</DocSecurity>
  <Lines>319</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ferdastepan@gmail.com</dc:creator>
  <dc:description/>
  <cp:lastModifiedBy>Účet Microsoft</cp:lastModifiedBy>
  <cp:revision>5</cp:revision>
  <dcterms:created xsi:type="dcterms:W3CDTF">2025-05-28T10:10:00Z</dcterms:created>
  <dcterms:modified xsi:type="dcterms:W3CDTF">2025-05-30T10:25:00Z</dcterms:modified>
  <dc:language>cs-CZ</dc:language>
</cp:coreProperties>
</file>