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913" w:rsidRDefault="008A1F46">
      <w:pPr>
        <w:widowControl w:val="0"/>
        <w:spacing w:after="120" w:line="100" w:lineRule="atLeast"/>
        <w:jc w:val="center"/>
        <w:rPr>
          <w:rFonts w:ascii="Arial" w:hAnsi="Arial"/>
          <w:b/>
          <w:sz w:val="36"/>
          <w:szCs w:val="22"/>
        </w:rPr>
      </w:pPr>
      <w:r>
        <w:rPr>
          <w:rFonts w:ascii="Arial" w:hAnsi="Arial"/>
          <w:b/>
          <w:sz w:val="36"/>
          <w:szCs w:val="22"/>
        </w:rPr>
        <w:t>PŘÍKAZNÍ SMLOUVA</w:t>
      </w:r>
    </w:p>
    <w:p w:rsidR="007A6913" w:rsidRDefault="008A1F46">
      <w:pPr>
        <w:widowControl w:val="0"/>
        <w:spacing w:after="120" w:line="100" w:lineRule="atLeast"/>
        <w:jc w:val="center"/>
        <w:rPr>
          <w:rFonts w:ascii="Arial" w:hAnsi="Arial"/>
          <w:b/>
          <w:sz w:val="24"/>
          <w:szCs w:val="24"/>
        </w:rPr>
      </w:pPr>
      <w:r>
        <w:rPr>
          <w:rFonts w:ascii="Arial" w:hAnsi="Arial"/>
          <w:sz w:val="24"/>
          <w:szCs w:val="24"/>
        </w:rPr>
        <w:t>o zajištění výkonu</w:t>
      </w:r>
      <w:r>
        <w:rPr>
          <w:rFonts w:ascii="Arial" w:hAnsi="Arial"/>
          <w:b/>
          <w:sz w:val="24"/>
          <w:szCs w:val="24"/>
        </w:rPr>
        <w:t xml:space="preserve"> technického dozoru stavebníka</w:t>
      </w:r>
    </w:p>
    <w:p w:rsidR="007A6913" w:rsidRDefault="008A1F46">
      <w:pPr>
        <w:widowControl w:val="0"/>
        <w:spacing w:line="100" w:lineRule="atLeast"/>
        <w:jc w:val="center"/>
        <w:rPr>
          <w:rFonts w:ascii="Arial" w:hAnsi="Arial"/>
          <w:b/>
          <w:sz w:val="22"/>
          <w:szCs w:val="22"/>
        </w:rPr>
      </w:pPr>
      <w:r>
        <w:rPr>
          <w:rFonts w:ascii="Arial" w:hAnsi="Arial"/>
          <w:b/>
          <w:sz w:val="22"/>
          <w:szCs w:val="22"/>
        </w:rPr>
        <w:t xml:space="preserve">uzavřená dle </w:t>
      </w:r>
      <w:proofErr w:type="spellStart"/>
      <w:r>
        <w:rPr>
          <w:rFonts w:ascii="Arial" w:hAnsi="Arial"/>
          <w:b/>
          <w:sz w:val="22"/>
          <w:szCs w:val="22"/>
        </w:rPr>
        <w:t>ust</w:t>
      </w:r>
      <w:proofErr w:type="spellEnd"/>
      <w:r>
        <w:rPr>
          <w:rFonts w:ascii="Arial" w:hAnsi="Arial"/>
          <w:b/>
          <w:sz w:val="22"/>
          <w:szCs w:val="22"/>
        </w:rPr>
        <w:t>. § 2430 a násl. zákona č. 89/2012 Sb., občanský zákoník,</w:t>
      </w:r>
    </w:p>
    <w:p w:rsidR="007A6913" w:rsidRDefault="008A1F46">
      <w:pPr>
        <w:widowControl w:val="0"/>
        <w:spacing w:line="100" w:lineRule="atLeast"/>
        <w:jc w:val="center"/>
        <w:rPr>
          <w:rFonts w:ascii="Arial" w:hAnsi="Arial"/>
          <w:b/>
          <w:sz w:val="22"/>
          <w:szCs w:val="22"/>
        </w:rPr>
      </w:pPr>
      <w:r>
        <w:rPr>
          <w:rFonts w:ascii="Arial" w:hAnsi="Arial"/>
          <w:b/>
          <w:sz w:val="22"/>
          <w:szCs w:val="22"/>
        </w:rPr>
        <w:t>v platném znění mezi:</w:t>
      </w:r>
    </w:p>
    <w:p w:rsidR="007A6913" w:rsidRDefault="007A6913">
      <w:pPr>
        <w:widowControl w:val="0"/>
        <w:spacing w:line="100" w:lineRule="atLeast"/>
        <w:rPr>
          <w:rFonts w:ascii="Arial" w:hAnsi="Arial"/>
          <w:b/>
          <w:sz w:val="22"/>
          <w:szCs w:val="22"/>
        </w:rPr>
      </w:pPr>
    </w:p>
    <w:p w:rsidR="007A6913" w:rsidRDefault="007A6913">
      <w:pPr>
        <w:widowControl w:val="0"/>
        <w:spacing w:line="100" w:lineRule="atLeast"/>
        <w:rPr>
          <w:rFonts w:ascii="Arial" w:hAnsi="Arial"/>
          <w:b/>
          <w:sz w:val="22"/>
          <w:szCs w:val="22"/>
        </w:rPr>
      </w:pPr>
    </w:p>
    <w:p w:rsidR="007A6913" w:rsidRDefault="008A1F46">
      <w:pPr>
        <w:pStyle w:val="Odstavecseseznamem"/>
        <w:widowControl w:val="0"/>
        <w:numPr>
          <w:ilvl w:val="0"/>
          <w:numId w:val="10"/>
        </w:numPr>
        <w:spacing w:after="120" w:line="100" w:lineRule="atLeast"/>
        <w:jc w:val="center"/>
        <w:rPr>
          <w:rFonts w:ascii="Arial" w:hAnsi="Arial"/>
          <w:b/>
          <w:sz w:val="22"/>
          <w:szCs w:val="22"/>
        </w:rPr>
      </w:pPr>
      <w:r>
        <w:rPr>
          <w:rFonts w:ascii="Arial" w:hAnsi="Arial"/>
          <w:b/>
          <w:sz w:val="22"/>
          <w:szCs w:val="22"/>
        </w:rPr>
        <w:t>Smluvní strany</w:t>
      </w:r>
    </w:p>
    <w:p w:rsidR="007A6913" w:rsidRDefault="008A1F46">
      <w:pPr>
        <w:pStyle w:val="Odstavecseseznamem"/>
        <w:widowControl w:val="0"/>
        <w:tabs>
          <w:tab w:val="left" w:pos="2835"/>
        </w:tabs>
        <w:ind w:left="0"/>
        <w:rPr>
          <w:rFonts w:ascii="Arial" w:hAnsi="Arial" w:cs="Arial"/>
          <w:b/>
          <w:bCs/>
          <w:color w:val="000000" w:themeColor="text1"/>
          <w:sz w:val="22"/>
          <w:szCs w:val="22"/>
        </w:rPr>
      </w:pPr>
      <w:r>
        <w:rPr>
          <w:rFonts w:ascii="Arial" w:hAnsi="Arial"/>
          <w:b/>
          <w:bCs/>
          <w:sz w:val="22"/>
          <w:szCs w:val="22"/>
        </w:rPr>
        <w:t>PŘÍKAZCE:</w:t>
      </w:r>
      <w:r>
        <w:rPr>
          <w:rFonts w:ascii="Arial" w:hAnsi="Arial"/>
          <w:b/>
          <w:bCs/>
          <w:sz w:val="22"/>
          <w:szCs w:val="22"/>
        </w:rPr>
        <w:tab/>
      </w:r>
      <w:r>
        <w:rPr>
          <w:rFonts w:ascii="Arial" w:hAnsi="Arial"/>
          <w:b/>
          <w:bCs/>
          <w:sz w:val="22"/>
          <w:szCs w:val="22"/>
        </w:rPr>
        <w:tab/>
      </w:r>
      <w:r>
        <w:rPr>
          <w:rFonts w:ascii="Arial" w:hAnsi="Arial"/>
          <w:b/>
          <w:bCs/>
          <w:sz w:val="22"/>
          <w:szCs w:val="22"/>
        </w:rPr>
        <w:tab/>
      </w:r>
      <w:r>
        <w:rPr>
          <w:rFonts w:ascii="Arial" w:hAnsi="Arial" w:cs="Arial"/>
          <w:b/>
          <w:bCs/>
          <w:color w:val="000000" w:themeColor="text1"/>
          <w:sz w:val="22"/>
          <w:szCs w:val="22"/>
        </w:rPr>
        <w:t xml:space="preserve">Město Nový Jičín    </w:t>
      </w:r>
    </w:p>
    <w:p w:rsidR="007A6913" w:rsidRDefault="007A6913">
      <w:pPr>
        <w:pStyle w:val="Odstavecseseznamem"/>
        <w:widowControl w:val="0"/>
        <w:tabs>
          <w:tab w:val="left" w:pos="2835"/>
        </w:tabs>
        <w:ind w:left="0"/>
        <w:rPr>
          <w:rFonts w:ascii="Arial" w:hAnsi="Arial"/>
          <w:b/>
          <w:bCs/>
          <w:sz w:val="22"/>
          <w:szCs w:val="22"/>
        </w:rPr>
      </w:pPr>
    </w:p>
    <w:p w:rsidR="007A6913" w:rsidRDefault="008A1F46">
      <w:pPr>
        <w:widowControl w:val="0"/>
        <w:jc w:val="both"/>
        <w:rPr>
          <w:rFonts w:ascii="Arial" w:hAnsi="Arial" w:cs="Arial"/>
          <w:bCs/>
          <w:sz w:val="22"/>
          <w:szCs w:val="22"/>
        </w:rPr>
      </w:pPr>
      <w:r>
        <w:rPr>
          <w:rFonts w:ascii="Arial" w:hAnsi="Arial" w:cs="Arial"/>
          <w:bCs/>
          <w:sz w:val="22"/>
          <w:szCs w:val="22"/>
        </w:rPr>
        <w:t xml:space="preserve">Se sídlem: </w:t>
      </w:r>
      <w:r>
        <w:rPr>
          <w:rFonts w:ascii="Arial" w:hAnsi="Arial" w:cs="Arial"/>
          <w:bCs/>
          <w:sz w:val="22"/>
          <w:szCs w:val="22"/>
        </w:rPr>
        <w:tab/>
        <w:t xml:space="preserve">        </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Masarykovo nám. 1/1, 741 01 Nový Jičín</w:t>
      </w:r>
      <w:r>
        <w:rPr>
          <w:rFonts w:ascii="Arial" w:hAnsi="Arial" w:cs="Arial"/>
          <w:bCs/>
          <w:sz w:val="22"/>
          <w:szCs w:val="22"/>
        </w:rPr>
        <w:tab/>
      </w:r>
    </w:p>
    <w:p w:rsidR="007A6913" w:rsidRDefault="008A1F46">
      <w:pPr>
        <w:widowControl w:val="0"/>
        <w:ind w:left="2832" w:hanging="2832"/>
        <w:jc w:val="both"/>
        <w:rPr>
          <w:rFonts w:ascii="Arial" w:hAnsi="Arial" w:cs="Arial"/>
          <w:bCs/>
          <w:sz w:val="22"/>
          <w:szCs w:val="22"/>
        </w:rPr>
      </w:pPr>
      <w:r>
        <w:rPr>
          <w:rFonts w:ascii="Arial" w:hAnsi="Arial" w:cs="Arial"/>
          <w:bCs/>
          <w:sz w:val="22"/>
          <w:szCs w:val="22"/>
        </w:rPr>
        <w:t xml:space="preserve">Zastoupený:            </w:t>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Ing. arch. Jitkou Pospíšilovou, vedoucí Odboru rozvoje a  </w:t>
      </w:r>
    </w:p>
    <w:p w:rsidR="007A6913" w:rsidRDefault="008A1F46">
      <w:pPr>
        <w:widowControl w:val="0"/>
        <w:ind w:left="3540" w:hanging="3539"/>
        <w:jc w:val="both"/>
        <w:rPr>
          <w:rFonts w:ascii="Arial" w:hAnsi="Arial" w:cs="Arial"/>
          <w:bCs/>
          <w:sz w:val="22"/>
          <w:szCs w:val="22"/>
        </w:rPr>
      </w:pPr>
      <w:r>
        <w:rPr>
          <w:rFonts w:ascii="Arial" w:hAnsi="Arial" w:cs="Arial"/>
          <w:bCs/>
          <w:sz w:val="22"/>
          <w:szCs w:val="22"/>
        </w:rPr>
        <w:tab/>
        <w:t>investic Městského úřadu Nový Jičín</w:t>
      </w:r>
      <w:r>
        <w:rPr>
          <w:rFonts w:ascii="Arial" w:hAnsi="Arial" w:cs="Arial"/>
          <w:bCs/>
          <w:sz w:val="22"/>
          <w:szCs w:val="22"/>
        </w:rPr>
        <w:tab/>
      </w:r>
    </w:p>
    <w:p w:rsidR="007A6913" w:rsidRDefault="008A1F46">
      <w:pPr>
        <w:widowControl w:val="0"/>
        <w:ind w:left="3540" w:hanging="3539"/>
        <w:jc w:val="both"/>
        <w:rPr>
          <w:rFonts w:ascii="Arial" w:hAnsi="Arial" w:cs="Arial"/>
          <w:bCs/>
          <w:sz w:val="22"/>
          <w:szCs w:val="22"/>
        </w:rPr>
      </w:pPr>
      <w:r>
        <w:rPr>
          <w:rFonts w:ascii="Arial" w:hAnsi="Arial" w:cs="Arial"/>
          <w:bCs/>
          <w:sz w:val="22"/>
          <w:szCs w:val="22"/>
        </w:rPr>
        <w:t>IČO:</w:t>
      </w:r>
      <w:r>
        <w:rPr>
          <w:rFonts w:ascii="Arial" w:hAnsi="Arial" w:cs="Arial"/>
          <w:bCs/>
          <w:sz w:val="22"/>
          <w:szCs w:val="22"/>
        </w:rPr>
        <w:tab/>
        <w:t>00298212</w:t>
      </w:r>
    </w:p>
    <w:p w:rsidR="007A6913" w:rsidRDefault="008A1F46">
      <w:pPr>
        <w:widowControl w:val="0"/>
        <w:jc w:val="both"/>
        <w:rPr>
          <w:rFonts w:ascii="Arial" w:hAnsi="Arial" w:cs="Arial"/>
          <w:bCs/>
          <w:sz w:val="22"/>
          <w:szCs w:val="22"/>
        </w:rPr>
      </w:pPr>
      <w:r>
        <w:rPr>
          <w:rFonts w:ascii="Arial" w:hAnsi="Arial" w:cs="Arial"/>
          <w:bCs/>
          <w:sz w:val="22"/>
          <w:szCs w:val="22"/>
        </w:rPr>
        <w:t xml:space="preserve">Bankovní spojení: </w:t>
      </w:r>
      <w:r>
        <w:rPr>
          <w:rFonts w:ascii="Arial" w:hAnsi="Arial" w:cs="Arial"/>
          <w:bCs/>
          <w:sz w:val="22"/>
          <w:szCs w:val="22"/>
        </w:rPr>
        <w:tab/>
      </w:r>
      <w:r>
        <w:rPr>
          <w:rFonts w:ascii="Arial" w:hAnsi="Arial" w:cs="Arial"/>
          <w:bCs/>
          <w:sz w:val="22"/>
          <w:szCs w:val="22"/>
        </w:rPr>
        <w:tab/>
      </w:r>
      <w:r>
        <w:rPr>
          <w:rFonts w:ascii="Arial" w:hAnsi="Arial" w:cs="Arial"/>
          <w:bCs/>
          <w:sz w:val="22"/>
          <w:szCs w:val="22"/>
        </w:rPr>
        <w:tab/>
        <w:t>Komerční banka a.s. Nový Jičín</w:t>
      </w:r>
    </w:p>
    <w:p w:rsidR="007A6913" w:rsidRDefault="008A1F46">
      <w:pPr>
        <w:widowControl w:val="0"/>
        <w:jc w:val="both"/>
        <w:rPr>
          <w:rFonts w:ascii="Arial" w:hAnsi="Arial" w:cs="Arial"/>
          <w:bCs/>
          <w:sz w:val="22"/>
          <w:szCs w:val="22"/>
        </w:rPr>
      </w:pPr>
      <w:r>
        <w:rPr>
          <w:rFonts w:ascii="Arial" w:hAnsi="Arial" w:cs="Arial"/>
          <w:bCs/>
          <w:sz w:val="22"/>
          <w:szCs w:val="22"/>
        </w:rPr>
        <w:t>Číslo účtu:</w:t>
      </w:r>
      <w:r>
        <w:rPr>
          <w:rFonts w:ascii="Arial" w:hAnsi="Arial" w:cs="Arial"/>
          <w:bCs/>
          <w:sz w:val="22"/>
          <w:szCs w:val="22"/>
        </w:rPr>
        <w:tab/>
        <w:t xml:space="preserve">          </w:t>
      </w:r>
      <w:r>
        <w:rPr>
          <w:rFonts w:ascii="Arial" w:hAnsi="Arial" w:cs="Arial"/>
          <w:bCs/>
          <w:sz w:val="22"/>
          <w:szCs w:val="22"/>
        </w:rPr>
        <w:tab/>
      </w:r>
      <w:r>
        <w:rPr>
          <w:rFonts w:ascii="Arial" w:hAnsi="Arial" w:cs="Arial"/>
          <w:bCs/>
          <w:sz w:val="22"/>
          <w:szCs w:val="22"/>
        </w:rPr>
        <w:tab/>
      </w:r>
      <w:r>
        <w:rPr>
          <w:rFonts w:ascii="Arial" w:hAnsi="Arial" w:cs="Arial"/>
          <w:bCs/>
          <w:sz w:val="22"/>
          <w:szCs w:val="22"/>
        </w:rPr>
        <w:tab/>
        <w:t>32</w:t>
      </w:r>
      <w:r>
        <w:rPr>
          <w:rFonts w:ascii="Arial" w:hAnsi="Arial" w:cs="Arial"/>
          <w:bCs/>
          <w:sz w:val="22"/>
          <w:szCs w:val="22"/>
        </w:rPr>
        <w:t>6801/0100</w:t>
      </w:r>
    </w:p>
    <w:p w:rsidR="007A6913" w:rsidRDefault="008A1F46">
      <w:pPr>
        <w:widowControl w:val="0"/>
        <w:ind w:left="3540" w:hanging="3539"/>
        <w:jc w:val="both"/>
        <w:rPr>
          <w:rFonts w:ascii="Arial" w:hAnsi="Arial" w:cs="Arial"/>
          <w:bCs/>
          <w:sz w:val="22"/>
          <w:szCs w:val="22"/>
        </w:rPr>
      </w:pPr>
      <w:r>
        <w:rPr>
          <w:rFonts w:ascii="Arial" w:hAnsi="Arial" w:cs="Arial"/>
          <w:bCs/>
          <w:sz w:val="22"/>
          <w:szCs w:val="22"/>
        </w:rPr>
        <w:t xml:space="preserve">Zástupce ve věcech smluvních: </w:t>
      </w:r>
      <w:r>
        <w:rPr>
          <w:rFonts w:ascii="Arial" w:hAnsi="Arial" w:cs="Arial"/>
          <w:bCs/>
          <w:sz w:val="22"/>
          <w:szCs w:val="22"/>
        </w:rPr>
        <w:tab/>
        <w:t>Ing. arch. Jitka Pospíšilová</w:t>
      </w:r>
    </w:p>
    <w:p w:rsidR="007A6913" w:rsidRDefault="008A1F46">
      <w:pPr>
        <w:widowControl w:val="0"/>
        <w:ind w:left="3540" w:hanging="3539"/>
        <w:jc w:val="both"/>
        <w:rPr>
          <w:rFonts w:ascii="Arial" w:hAnsi="Arial" w:cs="Arial"/>
          <w:bCs/>
          <w:sz w:val="22"/>
          <w:szCs w:val="22"/>
        </w:rPr>
      </w:pPr>
      <w:r>
        <w:rPr>
          <w:rFonts w:ascii="Arial" w:hAnsi="Arial" w:cs="Arial"/>
          <w:bCs/>
          <w:sz w:val="22"/>
          <w:szCs w:val="22"/>
        </w:rPr>
        <w:t>Zástupce ve věcech technických:</w:t>
      </w:r>
      <w:r>
        <w:rPr>
          <w:rFonts w:ascii="Arial" w:hAnsi="Arial" w:cs="Arial"/>
          <w:bCs/>
          <w:sz w:val="22"/>
          <w:szCs w:val="22"/>
        </w:rPr>
        <w:tab/>
        <w:t>Ing. Kateřina Janečková, vedoucí Oddělení investic Odboru rozvoje a investic Městského úřadu Nový Jičín</w:t>
      </w:r>
    </w:p>
    <w:p w:rsidR="007A6913" w:rsidRDefault="007A6913">
      <w:pPr>
        <w:widowControl w:val="0"/>
        <w:rPr>
          <w:rFonts w:ascii="Arial" w:hAnsi="Arial" w:cs="Arial"/>
          <w:bCs/>
          <w:sz w:val="22"/>
          <w:szCs w:val="22"/>
        </w:rPr>
      </w:pPr>
    </w:p>
    <w:p w:rsidR="007A6913" w:rsidRDefault="008A1F46">
      <w:pPr>
        <w:widowControl w:val="0"/>
        <w:rPr>
          <w:rFonts w:ascii="Arial" w:hAnsi="Arial" w:cs="Arial"/>
          <w:bCs/>
          <w:sz w:val="22"/>
          <w:szCs w:val="22"/>
        </w:rPr>
      </w:pPr>
      <w:r>
        <w:rPr>
          <w:rFonts w:ascii="Arial" w:hAnsi="Arial" w:cs="Arial"/>
          <w:bCs/>
          <w:sz w:val="22"/>
          <w:szCs w:val="22"/>
        </w:rPr>
        <w:t>(dále jen „objednatel“)</w:t>
      </w:r>
    </w:p>
    <w:p w:rsidR="007A6913" w:rsidRDefault="007A6913">
      <w:pPr>
        <w:widowControl w:val="0"/>
        <w:rPr>
          <w:rFonts w:ascii="Arial" w:hAnsi="Arial" w:cs="Arial"/>
          <w:bCs/>
          <w:sz w:val="22"/>
          <w:szCs w:val="22"/>
        </w:rPr>
      </w:pPr>
    </w:p>
    <w:p w:rsidR="007A6913" w:rsidRDefault="008A1F46">
      <w:pPr>
        <w:widowControl w:val="0"/>
        <w:rPr>
          <w:rFonts w:ascii="Arial" w:hAnsi="Arial" w:cs="Arial"/>
          <w:bCs/>
          <w:sz w:val="22"/>
          <w:szCs w:val="22"/>
        </w:rPr>
      </w:pPr>
      <w:r>
        <w:rPr>
          <w:rFonts w:ascii="Arial" w:hAnsi="Arial" w:cs="Arial"/>
          <w:bCs/>
          <w:sz w:val="22"/>
          <w:szCs w:val="22"/>
        </w:rPr>
        <w:t>a</w:t>
      </w:r>
    </w:p>
    <w:p w:rsidR="007A6913" w:rsidRDefault="007A6913">
      <w:pPr>
        <w:widowControl w:val="0"/>
        <w:rPr>
          <w:rFonts w:ascii="Arial" w:hAnsi="Arial" w:cs="Arial"/>
          <w:bCs/>
          <w:sz w:val="22"/>
          <w:szCs w:val="22"/>
        </w:rPr>
      </w:pPr>
    </w:p>
    <w:p w:rsidR="007A6913" w:rsidRDefault="008A1F46">
      <w:pPr>
        <w:rPr>
          <w:rFonts w:ascii="Arial" w:hAnsi="Arial" w:cs="Arial"/>
          <w:b/>
          <w:sz w:val="22"/>
          <w:szCs w:val="22"/>
        </w:rPr>
      </w:pPr>
      <w:r>
        <w:rPr>
          <w:rFonts w:ascii="Arial" w:hAnsi="Arial" w:cs="Arial"/>
          <w:b/>
          <w:bCs/>
          <w:sz w:val="22"/>
          <w:szCs w:val="22"/>
        </w:rPr>
        <w:t>PŘÍKAZNÍK</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p>
    <w:p w:rsidR="007A6913" w:rsidRDefault="007A6913">
      <w:pPr>
        <w:rPr>
          <w:rFonts w:ascii="Arial" w:hAnsi="Arial" w:cs="Arial"/>
          <w:bCs/>
          <w:sz w:val="22"/>
          <w:szCs w:val="22"/>
        </w:rPr>
      </w:pPr>
    </w:p>
    <w:p w:rsidR="007A6913" w:rsidRDefault="008A1F46">
      <w:pPr>
        <w:contextualSpacing/>
        <w:rPr>
          <w:rFonts w:ascii="Arial" w:hAnsi="Arial" w:cs="Arial"/>
          <w:bCs/>
          <w:sz w:val="22"/>
          <w:szCs w:val="22"/>
        </w:rPr>
      </w:pPr>
      <w:r>
        <w:rPr>
          <w:rFonts w:ascii="Arial" w:hAnsi="Arial" w:cs="Arial"/>
          <w:bCs/>
          <w:sz w:val="22"/>
          <w:szCs w:val="22"/>
        </w:rPr>
        <w:t xml:space="preserve">se sídlem: </w:t>
      </w:r>
      <w:r>
        <w:rPr>
          <w:rFonts w:ascii="Arial" w:hAnsi="Arial" w:cs="Arial"/>
          <w:bCs/>
          <w:sz w:val="22"/>
          <w:szCs w:val="22"/>
        </w:rPr>
        <w:tab/>
      </w:r>
      <w:r>
        <w:rPr>
          <w:rFonts w:ascii="Arial" w:hAnsi="Arial" w:cs="Arial"/>
          <w:bCs/>
          <w:sz w:val="22"/>
          <w:szCs w:val="22"/>
        </w:rPr>
        <w:tab/>
        <w:t xml:space="preserve">  </w:t>
      </w:r>
      <w:r>
        <w:rPr>
          <w:rFonts w:ascii="Arial" w:hAnsi="Arial" w:cs="Arial"/>
          <w:bCs/>
          <w:sz w:val="22"/>
          <w:szCs w:val="22"/>
        </w:rPr>
        <w:tab/>
      </w:r>
      <w:r>
        <w:rPr>
          <w:rFonts w:ascii="Arial" w:hAnsi="Arial" w:cs="Arial"/>
          <w:bCs/>
          <w:sz w:val="22"/>
          <w:szCs w:val="22"/>
        </w:rPr>
        <w:tab/>
        <w:t>…………………………….</w:t>
      </w:r>
    </w:p>
    <w:p w:rsidR="007A6913" w:rsidRDefault="008A1F46">
      <w:pPr>
        <w:shd w:val="clear" w:color="auto" w:fill="FFFFFF"/>
        <w:ind w:left="3540" w:hanging="3540"/>
        <w:contextualSpacing/>
        <w:rPr>
          <w:rFonts w:ascii="Arial" w:hAnsi="Arial" w:cs="Arial"/>
          <w:bCs/>
          <w:sz w:val="22"/>
          <w:szCs w:val="22"/>
        </w:rPr>
      </w:pPr>
      <w:r>
        <w:rPr>
          <w:rFonts w:ascii="Arial" w:hAnsi="Arial" w:cs="Arial"/>
          <w:bCs/>
          <w:sz w:val="22"/>
          <w:szCs w:val="22"/>
        </w:rPr>
        <w:t xml:space="preserve">zapsaný v …………… rejstříku u ……………. v ……………. </w:t>
      </w:r>
      <w:proofErr w:type="gramStart"/>
      <w:r>
        <w:rPr>
          <w:rFonts w:ascii="Arial" w:hAnsi="Arial" w:cs="Arial"/>
          <w:bCs/>
          <w:sz w:val="22"/>
          <w:szCs w:val="22"/>
        </w:rPr>
        <w:t>pod</w:t>
      </w:r>
      <w:proofErr w:type="gramEnd"/>
      <w:r>
        <w:rPr>
          <w:rFonts w:ascii="Arial" w:hAnsi="Arial" w:cs="Arial"/>
          <w:bCs/>
          <w:sz w:val="22"/>
          <w:szCs w:val="22"/>
        </w:rPr>
        <w:t xml:space="preserve"> </w:t>
      </w:r>
      <w:proofErr w:type="spellStart"/>
      <w:r>
        <w:rPr>
          <w:rFonts w:ascii="Arial" w:hAnsi="Arial" w:cs="Arial"/>
          <w:bCs/>
          <w:sz w:val="22"/>
          <w:szCs w:val="22"/>
        </w:rPr>
        <w:t>sp</w:t>
      </w:r>
      <w:proofErr w:type="spellEnd"/>
      <w:r>
        <w:rPr>
          <w:rFonts w:ascii="Arial" w:hAnsi="Arial" w:cs="Arial"/>
          <w:bCs/>
          <w:sz w:val="22"/>
          <w:szCs w:val="22"/>
        </w:rPr>
        <w:t>. zn. …………….</w:t>
      </w:r>
    </w:p>
    <w:p w:rsidR="007A6913" w:rsidRDefault="008A1F46">
      <w:pPr>
        <w:contextualSpacing/>
        <w:rPr>
          <w:rFonts w:ascii="Arial" w:hAnsi="Arial" w:cs="Arial"/>
          <w:bCs/>
          <w:sz w:val="22"/>
          <w:szCs w:val="22"/>
        </w:rPr>
      </w:pPr>
      <w:r>
        <w:rPr>
          <w:rFonts w:ascii="Arial" w:hAnsi="Arial" w:cs="Arial"/>
          <w:bCs/>
          <w:sz w:val="22"/>
          <w:szCs w:val="22"/>
        </w:rPr>
        <w:t>Zastoupený:</w:t>
      </w:r>
      <w:r>
        <w:rPr>
          <w:rFonts w:ascii="Arial" w:hAnsi="Arial" w:cs="Arial"/>
          <w:bCs/>
          <w:sz w:val="22"/>
          <w:szCs w:val="22"/>
        </w:rPr>
        <w:tab/>
        <w:t xml:space="preserve">             </w:t>
      </w:r>
      <w:r>
        <w:rPr>
          <w:rFonts w:ascii="Arial" w:hAnsi="Arial" w:cs="Arial"/>
          <w:bCs/>
          <w:sz w:val="22"/>
          <w:szCs w:val="22"/>
        </w:rPr>
        <w:tab/>
      </w:r>
      <w:r>
        <w:rPr>
          <w:rFonts w:ascii="Arial" w:hAnsi="Arial" w:cs="Arial"/>
          <w:bCs/>
          <w:sz w:val="22"/>
          <w:szCs w:val="22"/>
        </w:rPr>
        <w:tab/>
        <w:t>………………</w:t>
      </w:r>
    </w:p>
    <w:p w:rsidR="007A6913" w:rsidRDefault="008A1F46">
      <w:pPr>
        <w:contextualSpacing/>
        <w:rPr>
          <w:rFonts w:ascii="Arial" w:hAnsi="Arial" w:cs="Arial"/>
          <w:bCs/>
          <w:sz w:val="22"/>
          <w:szCs w:val="22"/>
        </w:rPr>
      </w:pPr>
      <w:r>
        <w:rPr>
          <w:rFonts w:ascii="Arial" w:hAnsi="Arial" w:cs="Arial"/>
          <w:bCs/>
          <w:sz w:val="22"/>
          <w:szCs w:val="22"/>
        </w:rPr>
        <w:t>IČO:</w:t>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           </w:t>
      </w:r>
      <w:r>
        <w:rPr>
          <w:rFonts w:ascii="Arial" w:hAnsi="Arial" w:cs="Arial"/>
          <w:bCs/>
          <w:sz w:val="22"/>
          <w:szCs w:val="22"/>
        </w:rPr>
        <w:tab/>
      </w:r>
      <w:r>
        <w:rPr>
          <w:rFonts w:ascii="Arial" w:hAnsi="Arial" w:cs="Arial"/>
          <w:bCs/>
          <w:sz w:val="22"/>
          <w:szCs w:val="22"/>
        </w:rPr>
        <w:tab/>
        <w:t>…………</w:t>
      </w:r>
      <w:proofErr w:type="gramStart"/>
      <w:r>
        <w:rPr>
          <w:rFonts w:ascii="Arial" w:hAnsi="Arial" w:cs="Arial"/>
          <w:bCs/>
          <w:sz w:val="22"/>
          <w:szCs w:val="22"/>
        </w:rPr>
        <w:t>…..</w:t>
      </w:r>
      <w:proofErr w:type="gramEnd"/>
    </w:p>
    <w:p w:rsidR="007A6913" w:rsidRDefault="008A1F46">
      <w:pPr>
        <w:contextualSpacing/>
        <w:rPr>
          <w:rFonts w:ascii="Arial" w:hAnsi="Arial" w:cs="Arial"/>
          <w:bCs/>
          <w:sz w:val="22"/>
          <w:szCs w:val="22"/>
        </w:rPr>
      </w:pPr>
      <w:r>
        <w:rPr>
          <w:rFonts w:ascii="Arial" w:hAnsi="Arial" w:cs="Arial"/>
          <w:bCs/>
          <w:sz w:val="22"/>
          <w:szCs w:val="22"/>
        </w:rPr>
        <w:t xml:space="preserve">DIČ: </w:t>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  </w:t>
      </w:r>
      <w:r>
        <w:rPr>
          <w:rFonts w:ascii="Arial" w:hAnsi="Arial" w:cs="Arial"/>
          <w:bCs/>
          <w:sz w:val="22"/>
          <w:szCs w:val="22"/>
        </w:rPr>
        <w:tab/>
      </w:r>
      <w:r>
        <w:rPr>
          <w:rFonts w:ascii="Arial" w:hAnsi="Arial" w:cs="Arial"/>
          <w:bCs/>
          <w:sz w:val="22"/>
          <w:szCs w:val="22"/>
        </w:rPr>
        <w:tab/>
        <w:t>………………</w:t>
      </w:r>
    </w:p>
    <w:p w:rsidR="007A6913" w:rsidRDefault="008A1F46">
      <w:pPr>
        <w:contextualSpacing/>
        <w:rPr>
          <w:rFonts w:ascii="Arial" w:hAnsi="Arial" w:cs="Arial"/>
          <w:bCs/>
          <w:sz w:val="22"/>
          <w:szCs w:val="22"/>
        </w:rPr>
      </w:pPr>
      <w:r>
        <w:rPr>
          <w:rFonts w:ascii="Arial" w:hAnsi="Arial" w:cs="Arial"/>
          <w:bCs/>
          <w:sz w:val="22"/>
          <w:szCs w:val="22"/>
        </w:rPr>
        <w:t>Bankovní spojení:</w:t>
      </w:r>
      <w:r>
        <w:rPr>
          <w:rFonts w:ascii="Arial" w:hAnsi="Arial" w:cs="Arial"/>
          <w:bCs/>
          <w:sz w:val="22"/>
          <w:szCs w:val="22"/>
        </w:rPr>
        <w:tab/>
        <w:t xml:space="preserve">  </w:t>
      </w:r>
      <w:r>
        <w:rPr>
          <w:rFonts w:ascii="Arial" w:hAnsi="Arial" w:cs="Arial"/>
          <w:bCs/>
          <w:sz w:val="22"/>
          <w:szCs w:val="22"/>
        </w:rPr>
        <w:tab/>
      </w:r>
      <w:r>
        <w:rPr>
          <w:rFonts w:ascii="Arial" w:hAnsi="Arial" w:cs="Arial"/>
          <w:bCs/>
          <w:sz w:val="22"/>
          <w:szCs w:val="22"/>
        </w:rPr>
        <w:tab/>
        <w:t>………………</w:t>
      </w:r>
      <w:proofErr w:type="gramStart"/>
      <w:r>
        <w:rPr>
          <w:rFonts w:ascii="Arial" w:hAnsi="Arial" w:cs="Arial"/>
          <w:bCs/>
          <w:sz w:val="22"/>
          <w:szCs w:val="22"/>
        </w:rPr>
        <w:t>…..</w:t>
      </w:r>
      <w:proofErr w:type="gramEnd"/>
    </w:p>
    <w:p w:rsidR="007A6913" w:rsidRDefault="008A1F46">
      <w:pPr>
        <w:contextualSpacing/>
        <w:rPr>
          <w:rFonts w:ascii="Arial" w:hAnsi="Arial" w:cs="Arial"/>
          <w:bCs/>
          <w:sz w:val="22"/>
          <w:szCs w:val="22"/>
        </w:rPr>
      </w:pPr>
      <w:r>
        <w:rPr>
          <w:rFonts w:ascii="Arial" w:hAnsi="Arial" w:cs="Arial"/>
          <w:bCs/>
          <w:sz w:val="22"/>
          <w:szCs w:val="22"/>
        </w:rPr>
        <w:t>Číslo účtu:</w:t>
      </w:r>
      <w:r>
        <w:rPr>
          <w:rFonts w:ascii="Arial" w:hAnsi="Arial" w:cs="Arial"/>
          <w:bCs/>
          <w:sz w:val="22"/>
          <w:szCs w:val="22"/>
        </w:rPr>
        <w:tab/>
      </w:r>
      <w:r>
        <w:rPr>
          <w:rFonts w:ascii="Arial" w:hAnsi="Arial" w:cs="Arial"/>
          <w:bCs/>
          <w:sz w:val="22"/>
          <w:szCs w:val="22"/>
        </w:rPr>
        <w:tab/>
        <w:t xml:space="preserve">  </w:t>
      </w:r>
      <w:r>
        <w:rPr>
          <w:rFonts w:ascii="Arial" w:hAnsi="Arial" w:cs="Arial"/>
          <w:bCs/>
          <w:sz w:val="22"/>
          <w:szCs w:val="22"/>
        </w:rPr>
        <w:tab/>
      </w:r>
      <w:r>
        <w:rPr>
          <w:rFonts w:ascii="Arial" w:hAnsi="Arial" w:cs="Arial"/>
          <w:bCs/>
          <w:sz w:val="22"/>
          <w:szCs w:val="22"/>
        </w:rPr>
        <w:tab/>
        <w:t>………………</w:t>
      </w:r>
      <w:proofErr w:type="gramStart"/>
      <w:r>
        <w:rPr>
          <w:rFonts w:ascii="Arial" w:hAnsi="Arial" w:cs="Arial"/>
          <w:bCs/>
          <w:sz w:val="22"/>
          <w:szCs w:val="22"/>
        </w:rPr>
        <w:t>…..</w:t>
      </w:r>
      <w:proofErr w:type="gramEnd"/>
    </w:p>
    <w:p w:rsidR="007A6913" w:rsidRDefault="008A1F46">
      <w:pPr>
        <w:contextualSpacing/>
        <w:jc w:val="both"/>
        <w:rPr>
          <w:rFonts w:ascii="Arial" w:hAnsi="Arial" w:cs="Arial"/>
          <w:bCs/>
          <w:sz w:val="22"/>
          <w:szCs w:val="22"/>
        </w:rPr>
      </w:pPr>
      <w:r>
        <w:rPr>
          <w:rFonts w:ascii="Arial" w:hAnsi="Arial" w:cs="Arial"/>
          <w:bCs/>
          <w:sz w:val="22"/>
          <w:szCs w:val="22"/>
        </w:rPr>
        <w:t>Zástupce ve věcech smlu</w:t>
      </w:r>
      <w:r>
        <w:rPr>
          <w:rFonts w:ascii="Arial" w:hAnsi="Arial" w:cs="Arial"/>
          <w:bCs/>
          <w:sz w:val="22"/>
          <w:szCs w:val="22"/>
        </w:rPr>
        <w:t xml:space="preserve">vních: </w:t>
      </w:r>
      <w:r>
        <w:rPr>
          <w:rFonts w:ascii="Arial" w:hAnsi="Arial" w:cs="Arial"/>
          <w:bCs/>
          <w:sz w:val="22"/>
          <w:szCs w:val="22"/>
        </w:rPr>
        <w:tab/>
        <w:t>……………….</w:t>
      </w:r>
    </w:p>
    <w:p w:rsidR="007A6913" w:rsidRDefault="008A1F46">
      <w:pPr>
        <w:contextualSpacing/>
        <w:jc w:val="both"/>
        <w:rPr>
          <w:rFonts w:ascii="Arial" w:hAnsi="Arial" w:cs="Arial"/>
          <w:bCs/>
          <w:sz w:val="22"/>
          <w:szCs w:val="22"/>
        </w:rPr>
      </w:pPr>
      <w:r>
        <w:rPr>
          <w:rFonts w:ascii="Arial" w:hAnsi="Arial" w:cs="Arial"/>
          <w:bCs/>
          <w:sz w:val="22"/>
          <w:szCs w:val="22"/>
        </w:rPr>
        <w:t xml:space="preserve">Zástupce ve věcech technických (TDS): </w:t>
      </w:r>
      <w:r>
        <w:rPr>
          <w:rFonts w:ascii="Arial" w:hAnsi="Arial" w:cs="Arial"/>
          <w:bCs/>
          <w:sz w:val="22"/>
          <w:szCs w:val="22"/>
        </w:rPr>
        <w:tab/>
        <w:t xml:space="preserve">……………………, číslo autorizace </w:t>
      </w:r>
    </w:p>
    <w:p w:rsidR="007A6913" w:rsidRDefault="008A1F46">
      <w:pPr>
        <w:widowControl w:val="0"/>
        <w:spacing w:line="100" w:lineRule="atLeast"/>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p>
    <w:p w:rsidR="007A6913" w:rsidRDefault="008A1F46">
      <w:pPr>
        <w:widowControl w:val="0"/>
        <w:tabs>
          <w:tab w:val="left" w:pos="3060"/>
        </w:tabs>
        <w:jc w:val="both"/>
        <w:rPr>
          <w:rFonts w:ascii="Arial" w:hAnsi="Arial"/>
          <w:sz w:val="22"/>
          <w:szCs w:val="22"/>
        </w:rPr>
      </w:pPr>
      <w:r>
        <w:rPr>
          <w:rFonts w:ascii="Arial" w:hAnsi="Arial"/>
          <w:sz w:val="22"/>
          <w:szCs w:val="22"/>
        </w:rPr>
        <w:t>(dále jen „příkazník“)</w:t>
      </w:r>
    </w:p>
    <w:p w:rsidR="007A6913" w:rsidRDefault="007A6913">
      <w:pPr>
        <w:widowControl w:val="0"/>
        <w:tabs>
          <w:tab w:val="left" w:pos="3060"/>
        </w:tabs>
        <w:jc w:val="both"/>
        <w:rPr>
          <w:rFonts w:ascii="Arial" w:hAnsi="Arial"/>
          <w:sz w:val="22"/>
          <w:szCs w:val="22"/>
        </w:rPr>
      </w:pPr>
    </w:p>
    <w:p w:rsidR="007A6913" w:rsidRDefault="008A1F46">
      <w:pPr>
        <w:pStyle w:val="Odstavecseseznamem"/>
        <w:widowControl w:val="0"/>
        <w:numPr>
          <w:ilvl w:val="0"/>
          <w:numId w:val="10"/>
        </w:numPr>
        <w:spacing w:after="120" w:line="100" w:lineRule="atLeast"/>
        <w:jc w:val="center"/>
        <w:rPr>
          <w:rFonts w:ascii="Arial" w:hAnsi="Arial"/>
          <w:b/>
          <w:sz w:val="22"/>
          <w:szCs w:val="22"/>
        </w:rPr>
      </w:pPr>
      <w:r>
        <w:rPr>
          <w:rFonts w:ascii="Arial" w:hAnsi="Arial"/>
          <w:b/>
          <w:sz w:val="22"/>
          <w:szCs w:val="22"/>
        </w:rPr>
        <w:t>Základní ustanovení</w:t>
      </w:r>
    </w:p>
    <w:p w:rsidR="007A6913" w:rsidRDefault="008A1F46">
      <w:pPr>
        <w:widowControl w:val="0"/>
        <w:numPr>
          <w:ilvl w:val="0"/>
          <w:numId w:val="11"/>
        </w:numPr>
        <w:tabs>
          <w:tab w:val="clear" w:pos="720"/>
          <w:tab w:val="left" w:pos="284"/>
        </w:tabs>
        <w:spacing w:after="120"/>
        <w:ind w:left="0" w:firstLine="0"/>
        <w:jc w:val="both"/>
        <w:rPr>
          <w:rFonts w:ascii="Arial" w:hAnsi="Arial"/>
          <w:sz w:val="22"/>
          <w:szCs w:val="22"/>
        </w:rPr>
      </w:pPr>
      <w:r>
        <w:rPr>
          <w:rFonts w:ascii="Arial" w:hAnsi="Arial"/>
          <w:sz w:val="22"/>
          <w:szCs w:val="22"/>
        </w:rPr>
        <w:t xml:space="preserve">Smluvní strany se dohodly na uzavření tohoto závazkového vztahu, který se řídí zákonem č. 89/2012 Sb., občanský zákoník, ve </w:t>
      </w:r>
      <w:r>
        <w:rPr>
          <w:rFonts w:ascii="Arial" w:hAnsi="Arial"/>
          <w:sz w:val="22"/>
          <w:szCs w:val="22"/>
        </w:rPr>
        <w:t>znění pozdějších předpisů (dále jen „Občanský zákoník“), zejména ustanovením § 2430 a následujících tohoto zákona. Práva a povinnosti stran touto smlouvou neupravená se rovněž řídí příslušnými ustanoveními Občanského zákoníku, jakož i dalšími obecně závazn</w:t>
      </w:r>
      <w:r>
        <w:rPr>
          <w:rFonts w:ascii="Arial" w:hAnsi="Arial"/>
          <w:sz w:val="22"/>
          <w:szCs w:val="22"/>
        </w:rPr>
        <w:t>ými právními předpisy, které s předmětem této smlouvy souvisí.</w:t>
      </w:r>
    </w:p>
    <w:p w:rsidR="007A6913" w:rsidRDefault="008A1F46">
      <w:pPr>
        <w:widowControl w:val="0"/>
        <w:numPr>
          <w:ilvl w:val="0"/>
          <w:numId w:val="11"/>
        </w:numPr>
        <w:tabs>
          <w:tab w:val="clear" w:pos="720"/>
          <w:tab w:val="num" w:pos="0"/>
          <w:tab w:val="left" w:pos="284"/>
          <w:tab w:val="left" w:pos="567"/>
        </w:tabs>
        <w:spacing w:after="120"/>
        <w:ind w:left="0" w:firstLine="0"/>
        <w:jc w:val="both"/>
        <w:rPr>
          <w:rFonts w:ascii="Arial" w:hAnsi="Arial"/>
          <w:sz w:val="22"/>
          <w:szCs w:val="22"/>
        </w:rPr>
      </w:pPr>
      <w:r>
        <w:rPr>
          <w:rFonts w:ascii="Arial" w:hAnsi="Arial"/>
          <w:sz w:val="22"/>
          <w:szCs w:val="22"/>
        </w:rPr>
        <w:t xml:space="preserve">Účelem činnosti technického dozoru investora je zajištění dozoru nad včasným a kvalitním provedením díla prováděného zhotovitelem stavby tak, aby dílo bylo provedeno v souladu s veškerými </w:t>
      </w:r>
      <w:r>
        <w:rPr>
          <w:rFonts w:ascii="Arial" w:hAnsi="Arial"/>
          <w:sz w:val="22"/>
          <w:szCs w:val="22"/>
        </w:rPr>
        <w:t xml:space="preserve">rozhodnutími správních orgánů souvisejícími s předmětnou stavbou, s dokumentací pro provádění stavby, nabídkovým rozpočtem zhotovitele stavby, rozpočtovými náklady na realizaci stavby, platnými technickými normami ČSN a obecně závaznými právními předpisy. </w:t>
      </w:r>
    </w:p>
    <w:p w:rsidR="007A6913" w:rsidRDefault="007A6913">
      <w:pPr>
        <w:widowControl w:val="0"/>
        <w:tabs>
          <w:tab w:val="left" w:pos="284"/>
          <w:tab w:val="left" w:pos="567"/>
        </w:tabs>
        <w:spacing w:after="120"/>
        <w:jc w:val="both"/>
        <w:rPr>
          <w:rFonts w:ascii="Arial" w:hAnsi="Arial"/>
          <w:sz w:val="22"/>
          <w:szCs w:val="22"/>
        </w:rPr>
      </w:pPr>
    </w:p>
    <w:p w:rsidR="007A6913" w:rsidRDefault="008A1F46">
      <w:pPr>
        <w:pStyle w:val="Odstavecseseznamem"/>
        <w:widowControl w:val="0"/>
        <w:numPr>
          <w:ilvl w:val="0"/>
          <w:numId w:val="10"/>
        </w:numPr>
        <w:spacing w:after="120" w:line="100" w:lineRule="atLeast"/>
        <w:jc w:val="center"/>
        <w:rPr>
          <w:rFonts w:ascii="Arial" w:hAnsi="Arial"/>
          <w:b/>
          <w:sz w:val="22"/>
          <w:szCs w:val="22"/>
        </w:rPr>
      </w:pPr>
      <w:r>
        <w:rPr>
          <w:rFonts w:ascii="Arial" w:hAnsi="Arial"/>
          <w:b/>
          <w:sz w:val="22"/>
          <w:szCs w:val="22"/>
        </w:rPr>
        <w:lastRenderedPageBreak/>
        <w:t>Předmět smlouvy</w:t>
      </w:r>
    </w:p>
    <w:p w:rsidR="007A6913" w:rsidRDefault="008A1F46">
      <w:pPr>
        <w:pStyle w:val="Zkladntextodsazen"/>
        <w:widowControl w:val="0"/>
        <w:numPr>
          <w:ilvl w:val="0"/>
          <w:numId w:val="1"/>
        </w:numPr>
        <w:tabs>
          <w:tab w:val="left" w:pos="284"/>
        </w:tabs>
        <w:spacing w:after="120"/>
        <w:ind w:left="0" w:firstLine="0"/>
        <w:rPr>
          <w:szCs w:val="22"/>
        </w:rPr>
      </w:pPr>
      <w:r>
        <w:rPr>
          <w:szCs w:val="22"/>
        </w:rPr>
        <w:t xml:space="preserve">Předmětem této smlouvy je obstarání záležitosti příkazce při akci </w:t>
      </w:r>
      <w:r>
        <w:rPr>
          <w:b/>
          <w:szCs w:val="22"/>
        </w:rPr>
        <w:t>„</w:t>
      </w:r>
      <w:r>
        <w:rPr>
          <w:rFonts w:cs="Arial"/>
          <w:b/>
          <w:bCs/>
          <w:color w:val="000000"/>
          <w:szCs w:val="22"/>
          <w:lang w:bidi="cs-CZ"/>
        </w:rPr>
        <w:t xml:space="preserve">M203 Most Dolní Brána – U </w:t>
      </w:r>
      <w:proofErr w:type="spellStart"/>
      <w:r>
        <w:rPr>
          <w:rFonts w:cs="Arial"/>
          <w:b/>
          <w:bCs/>
          <w:color w:val="000000"/>
          <w:szCs w:val="22"/>
          <w:lang w:bidi="cs-CZ"/>
        </w:rPr>
        <w:t>Grasmanky</w:t>
      </w:r>
      <w:proofErr w:type="spellEnd"/>
      <w:r>
        <w:rPr>
          <w:b/>
          <w:szCs w:val="22"/>
        </w:rPr>
        <w:t>“</w:t>
      </w:r>
      <w:r>
        <w:rPr>
          <w:szCs w:val="22"/>
        </w:rPr>
        <w:t xml:space="preserve"> (dále jen „stavba“), spočívající v zajištění technického dozoru stavebníka (dále jen „TDS“), a to ve smyslu zákona č. 360/1992 Sb., o </w:t>
      </w:r>
      <w:r>
        <w:rPr>
          <w:szCs w:val="22"/>
        </w:rPr>
        <w:t>výkonu povolání autorizovaných inženýrů a techniků činných ve výstavbě, ve znění pozdějších předpisů a v souladu s ustanoveními zákona č. 283/2021 Sb., stavební zákon, v platném znění, v plném rozsahu a to podle:</w:t>
      </w:r>
    </w:p>
    <w:p w:rsidR="007A6913" w:rsidRDefault="008A1F46">
      <w:pPr>
        <w:pStyle w:val="Odstavecseseznamem"/>
        <w:widowControl w:val="0"/>
        <w:numPr>
          <w:ilvl w:val="0"/>
          <w:numId w:val="20"/>
        </w:numPr>
        <w:tabs>
          <w:tab w:val="left" w:pos="284"/>
        </w:tabs>
        <w:spacing w:after="120"/>
        <w:ind w:left="0" w:firstLine="0"/>
        <w:jc w:val="both"/>
        <w:rPr>
          <w:rFonts w:ascii="Arial" w:hAnsi="Arial"/>
          <w:sz w:val="22"/>
          <w:szCs w:val="22"/>
        </w:rPr>
      </w:pPr>
      <w:r>
        <w:rPr>
          <w:rFonts w:ascii="Arial" w:hAnsi="Arial"/>
          <w:sz w:val="22"/>
          <w:szCs w:val="22"/>
        </w:rPr>
        <w:t>projektové dokumentace zpracované</w:t>
      </w:r>
      <w:r>
        <w:rPr>
          <w:rFonts w:ascii="Arial" w:hAnsi="Arial" w:cs="Arial"/>
          <w:sz w:val="22"/>
          <w:szCs w:val="22"/>
        </w:rPr>
        <w:t xml:space="preserve"> společnos</w:t>
      </w:r>
      <w:r>
        <w:rPr>
          <w:rFonts w:ascii="Arial" w:hAnsi="Arial" w:cs="Arial"/>
          <w:sz w:val="22"/>
          <w:szCs w:val="22"/>
        </w:rPr>
        <w:t xml:space="preserve">tí MIDAKON s.r.o., Na Návsi 18/4, 620 00 Brno, IČO </w:t>
      </w:r>
      <w:r>
        <w:rPr>
          <w:rFonts w:asciiTheme="minorHAnsi" w:hAnsiTheme="minorHAnsi" w:cstheme="minorHAnsi"/>
          <w:sz w:val="22"/>
          <w:szCs w:val="22"/>
        </w:rPr>
        <w:t>08927677</w:t>
      </w:r>
      <w:r>
        <w:rPr>
          <w:rFonts w:ascii="Arial" w:hAnsi="Arial" w:cs="Arial"/>
          <w:bCs/>
          <w:sz w:val="22"/>
          <w:szCs w:val="22"/>
        </w:rPr>
        <w:t xml:space="preserve">, </w:t>
      </w:r>
      <w:r>
        <w:rPr>
          <w:rFonts w:ascii="Arial" w:hAnsi="Arial"/>
          <w:sz w:val="22"/>
          <w:szCs w:val="22"/>
        </w:rPr>
        <w:t>dále jen („projektová dokumentace“),</w:t>
      </w:r>
    </w:p>
    <w:p w:rsidR="007A6913" w:rsidRDefault="008A1F46">
      <w:pPr>
        <w:pStyle w:val="Odstavecseseznamem"/>
        <w:widowControl w:val="0"/>
        <w:numPr>
          <w:ilvl w:val="0"/>
          <w:numId w:val="16"/>
        </w:numPr>
        <w:tabs>
          <w:tab w:val="left" w:pos="284"/>
        </w:tabs>
        <w:spacing w:after="120"/>
        <w:ind w:left="0" w:firstLine="0"/>
        <w:jc w:val="both"/>
        <w:rPr>
          <w:rFonts w:ascii="Arial" w:hAnsi="Arial"/>
          <w:sz w:val="22"/>
          <w:szCs w:val="22"/>
        </w:rPr>
      </w:pPr>
      <w:r>
        <w:rPr>
          <w:rFonts w:ascii="Arial" w:hAnsi="Arial"/>
          <w:sz w:val="22"/>
          <w:szCs w:val="22"/>
        </w:rPr>
        <w:t xml:space="preserve">povolení stavebního záměru </w:t>
      </w:r>
      <w:r>
        <w:rPr>
          <w:rFonts w:ascii="Arial" w:eastAsia="Arial" w:hAnsi="Arial" w:cs="Arial"/>
          <w:sz w:val="22"/>
          <w:szCs w:val="22"/>
        </w:rPr>
        <w:t>vydaného Městským úřadem Nový Jičín, Odborem územního plánování a stavebního řádu, dne 11</w:t>
      </w:r>
      <w:r>
        <w:rPr>
          <w:rFonts w:asciiTheme="minorHAnsi" w:hAnsiTheme="minorHAnsi" w:cstheme="minorHAnsi"/>
          <w:sz w:val="22"/>
          <w:szCs w:val="22"/>
        </w:rPr>
        <w:t xml:space="preserve">. 11. 2024 </w:t>
      </w:r>
      <w:r>
        <w:rPr>
          <w:rFonts w:ascii="Arial" w:eastAsia="Arial" w:hAnsi="Arial" w:cs="Arial"/>
          <w:sz w:val="22"/>
          <w:szCs w:val="22"/>
        </w:rPr>
        <w:t xml:space="preserve">pod č. j. </w:t>
      </w:r>
      <w:r>
        <w:rPr>
          <w:rFonts w:asciiTheme="minorHAnsi" w:hAnsiTheme="minorHAnsi" w:cstheme="minorHAnsi"/>
          <w:color w:val="000000"/>
          <w:sz w:val="22"/>
          <w:szCs w:val="22"/>
          <w:lang w:bidi="hi-IN"/>
        </w:rPr>
        <w:t>MUNJ-149641</w:t>
      </w:r>
      <w:r>
        <w:rPr>
          <w:rFonts w:asciiTheme="minorHAnsi" w:hAnsiTheme="minorHAnsi" w:cstheme="minorHAnsi"/>
          <w:sz w:val="22"/>
          <w:szCs w:val="22"/>
        </w:rPr>
        <w:t>/2024/ÚPSŘ-Kop</w:t>
      </w:r>
      <w:r>
        <w:rPr>
          <w:rFonts w:ascii="Arial" w:eastAsia="Arial" w:hAnsi="Arial" w:cs="Arial"/>
          <w:sz w:val="22"/>
          <w:szCs w:val="22"/>
        </w:rPr>
        <w:t>,</w:t>
      </w:r>
    </w:p>
    <w:p w:rsidR="007A6913" w:rsidRDefault="008A1F46">
      <w:pPr>
        <w:pStyle w:val="Odstavecseseznamem"/>
        <w:widowControl w:val="0"/>
        <w:numPr>
          <w:ilvl w:val="0"/>
          <w:numId w:val="16"/>
        </w:numPr>
        <w:tabs>
          <w:tab w:val="left" w:pos="284"/>
        </w:tabs>
        <w:spacing w:after="120"/>
        <w:ind w:left="0" w:firstLine="0"/>
        <w:jc w:val="both"/>
        <w:rPr>
          <w:rFonts w:ascii="Arial" w:hAnsi="Arial"/>
          <w:sz w:val="22"/>
          <w:szCs w:val="22"/>
        </w:rPr>
      </w:pPr>
      <w:r>
        <w:rPr>
          <w:rFonts w:ascii="Arial" w:hAnsi="Arial"/>
          <w:sz w:val="22"/>
          <w:szCs w:val="22"/>
        </w:rPr>
        <w:t>smlouvy o dílo a oceněného soupisu prací, dodávek a služeb, který je nedílnou součástí smlouvy o dílo na realizaci stavby uzavřené mezi Městem Nový Jičín, jako objednatelem, a zhotovitelem stavby společností ……………</w:t>
      </w:r>
      <w:proofErr w:type="gramStart"/>
      <w:r>
        <w:rPr>
          <w:rFonts w:ascii="Arial" w:hAnsi="Arial"/>
          <w:sz w:val="22"/>
          <w:szCs w:val="22"/>
        </w:rPr>
        <w:t>….., se</w:t>
      </w:r>
      <w:proofErr w:type="gramEnd"/>
      <w:r>
        <w:rPr>
          <w:rFonts w:ascii="Arial" w:hAnsi="Arial"/>
          <w:sz w:val="22"/>
          <w:szCs w:val="22"/>
        </w:rPr>
        <w:t xml:space="preserve"> sídlem …………</w:t>
      </w:r>
      <w:r>
        <w:rPr>
          <w:rFonts w:asciiTheme="minorHAnsi" w:hAnsiTheme="minorHAnsi" w:cstheme="minorHAnsi"/>
          <w:bCs/>
          <w:sz w:val="22"/>
          <w:szCs w:val="22"/>
        </w:rPr>
        <w:t>, ………………</w:t>
      </w:r>
      <w:r>
        <w:rPr>
          <w:rFonts w:ascii="Arial" w:hAnsi="Arial"/>
          <w:sz w:val="22"/>
          <w:szCs w:val="22"/>
        </w:rPr>
        <w:t>, IČO ……………, ve znění případných dodatků (dále jen „smlouva o dílo“),</w:t>
      </w:r>
    </w:p>
    <w:p w:rsidR="007A6913" w:rsidRDefault="008A1F46">
      <w:pPr>
        <w:pStyle w:val="Odstavecseseznamem"/>
        <w:widowControl w:val="0"/>
        <w:numPr>
          <w:ilvl w:val="0"/>
          <w:numId w:val="16"/>
        </w:numPr>
        <w:tabs>
          <w:tab w:val="left" w:pos="284"/>
        </w:tabs>
        <w:spacing w:after="120"/>
        <w:ind w:left="0" w:firstLine="0"/>
        <w:jc w:val="both"/>
        <w:rPr>
          <w:rFonts w:ascii="Arial" w:hAnsi="Arial"/>
          <w:sz w:val="22"/>
          <w:szCs w:val="22"/>
        </w:rPr>
      </w:pPr>
      <w:r>
        <w:rPr>
          <w:rFonts w:ascii="Arial" w:hAnsi="Arial"/>
          <w:sz w:val="22"/>
          <w:szCs w:val="22"/>
        </w:rPr>
        <w:t>předpisů upravujících provádění stavebních děl.</w:t>
      </w:r>
    </w:p>
    <w:p w:rsidR="007A6913" w:rsidRDefault="008A1F46">
      <w:pPr>
        <w:widowControl w:val="0"/>
        <w:tabs>
          <w:tab w:val="left" w:pos="7260"/>
        </w:tabs>
        <w:spacing w:after="120"/>
        <w:jc w:val="both"/>
        <w:rPr>
          <w:rFonts w:ascii="Arial" w:hAnsi="Arial"/>
          <w:sz w:val="22"/>
          <w:szCs w:val="22"/>
        </w:rPr>
      </w:pPr>
      <w:r>
        <w:rPr>
          <w:rFonts w:ascii="Arial" w:hAnsi="Arial"/>
          <w:sz w:val="22"/>
          <w:szCs w:val="22"/>
        </w:rPr>
        <w:t>Bližší specifikace činnosti příkazce je uvedena v příloze č. 1 smlouvy.</w:t>
      </w:r>
      <w:r>
        <w:rPr>
          <w:rFonts w:ascii="Arial" w:hAnsi="Arial"/>
          <w:sz w:val="22"/>
          <w:szCs w:val="22"/>
        </w:rPr>
        <w:tab/>
      </w:r>
    </w:p>
    <w:p w:rsidR="007A6913" w:rsidRDefault="008A1F46">
      <w:pPr>
        <w:pStyle w:val="Odstavecseseznamem"/>
        <w:widowControl w:val="0"/>
        <w:numPr>
          <w:ilvl w:val="0"/>
          <w:numId w:val="1"/>
        </w:numPr>
        <w:spacing w:after="120"/>
        <w:ind w:left="0" w:firstLine="0"/>
        <w:jc w:val="both"/>
        <w:rPr>
          <w:rFonts w:ascii="Arial" w:hAnsi="Arial" w:cs="Arial"/>
          <w:sz w:val="22"/>
          <w:szCs w:val="22"/>
        </w:rPr>
      </w:pPr>
      <w:r>
        <w:rPr>
          <w:rFonts w:ascii="Arial" w:hAnsi="Arial" w:cs="Arial"/>
          <w:sz w:val="22"/>
          <w:szCs w:val="22"/>
        </w:rPr>
        <w:t>Příkazník prohlašuje, že je k poskytování služeb TDS osobou autor</w:t>
      </w:r>
      <w:r>
        <w:rPr>
          <w:rFonts w:ascii="Arial" w:hAnsi="Arial" w:cs="Arial"/>
          <w:sz w:val="22"/>
          <w:szCs w:val="22"/>
        </w:rPr>
        <w:t>izovanou ve smyslu zákona č. 360/1992 Sb., o výkonu povolání autorizovaných inženýrů a techniků činných ve výstavbě, ve znění pozdějších předpisů.</w:t>
      </w:r>
    </w:p>
    <w:p w:rsidR="007A6913" w:rsidRDefault="008A1F46">
      <w:pPr>
        <w:pStyle w:val="Odstavecseseznamem"/>
        <w:widowControl w:val="0"/>
        <w:numPr>
          <w:ilvl w:val="0"/>
          <w:numId w:val="1"/>
        </w:numPr>
        <w:tabs>
          <w:tab w:val="left" w:pos="284"/>
        </w:tabs>
        <w:spacing w:after="120"/>
        <w:ind w:left="0" w:firstLine="0"/>
        <w:jc w:val="both"/>
        <w:rPr>
          <w:rFonts w:ascii="Arial" w:hAnsi="Arial" w:cs="Arial"/>
          <w:sz w:val="22"/>
          <w:szCs w:val="22"/>
        </w:rPr>
      </w:pPr>
      <w:r>
        <w:rPr>
          <w:rFonts w:ascii="Arial" w:hAnsi="Arial" w:cs="Arial"/>
          <w:sz w:val="22"/>
          <w:szCs w:val="22"/>
        </w:rPr>
        <w:t>Příkazce touto smlouvou zmocňuje příkazníka, aby jeho jménem a na jeho účet vedl jednání a prováděl úkony plynoucí z převzatého závazku, s výjimkou uzavírání smluv při realizaci stavby.</w:t>
      </w:r>
    </w:p>
    <w:p w:rsidR="007A6913" w:rsidRDefault="008A1F46">
      <w:pPr>
        <w:pStyle w:val="Odstavecseseznamem"/>
        <w:widowControl w:val="0"/>
        <w:numPr>
          <w:ilvl w:val="0"/>
          <w:numId w:val="1"/>
        </w:numPr>
        <w:tabs>
          <w:tab w:val="left" w:pos="284"/>
        </w:tabs>
        <w:spacing w:after="120"/>
        <w:ind w:left="0" w:firstLine="0"/>
        <w:jc w:val="both"/>
        <w:rPr>
          <w:rFonts w:ascii="Arial" w:hAnsi="Arial" w:cs="Arial"/>
          <w:sz w:val="22"/>
          <w:szCs w:val="22"/>
        </w:rPr>
      </w:pPr>
      <w:r>
        <w:rPr>
          <w:rFonts w:ascii="Arial" w:hAnsi="Arial" w:cs="Arial"/>
          <w:sz w:val="22"/>
          <w:szCs w:val="22"/>
        </w:rPr>
        <w:t>Příkazník se dále zavazuje spolupůsobit při výkonu finanční kontroly v</w:t>
      </w:r>
      <w:r>
        <w:rPr>
          <w:rFonts w:ascii="Arial" w:hAnsi="Arial" w:cs="Arial"/>
          <w:sz w:val="22"/>
          <w:szCs w:val="22"/>
        </w:rPr>
        <w:t>e smyslu § 2 písm. e) a § 13 zákona o finanční kontrole, tj. poskytovat kontrolnímu orgánu doklady o dodávkách stavebních prací, zboží a služeb hrazených z veřejných výdajů nebo z veřejné finanční podpory v rozsahu nezbytném pro ověření příslušné operace.</w:t>
      </w:r>
    </w:p>
    <w:p w:rsidR="007A6913" w:rsidRDefault="008A1F46">
      <w:pPr>
        <w:pStyle w:val="Odstavecseseznamem"/>
        <w:widowControl w:val="0"/>
        <w:numPr>
          <w:ilvl w:val="0"/>
          <w:numId w:val="1"/>
        </w:numPr>
        <w:tabs>
          <w:tab w:val="left" w:pos="284"/>
        </w:tabs>
        <w:spacing w:after="120"/>
        <w:ind w:left="0" w:firstLine="0"/>
        <w:jc w:val="both"/>
        <w:rPr>
          <w:rFonts w:ascii="Arial" w:hAnsi="Arial" w:cs="Arial"/>
          <w:sz w:val="22"/>
          <w:szCs w:val="22"/>
        </w:rPr>
      </w:pPr>
      <w:r>
        <w:rPr>
          <w:rFonts w:ascii="Arial" w:hAnsi="Arial" w:cs="Arial"/>
          <w:sz w:val="22"/>
          <w:szCs w:val="22"/>
        </w:rPr>
        <w:t>Příkazník se dále zavazuje po dobu záruční doby na dílo spolupůsobit na výzvu příkazce při reklamačním řízení ohledně vad díla.</w:t>
      </w:r>
    </w:p>
    <w:p w:rsidR="007A6913" w:rsidRDefault="008A1F46">
      <w:pPr>
        <w:pStyle w:val="Odstavecseseznamem"/>
        <w:widowControl w:val="0"/>
        <w:numPr>
          <w:ilvl w:val="0"/>
          <w:numId w:val="1"/>
        </w:numPr>
        <w:tabs>
          <w:tab w:val="left" w:pos="284"/>
        </w:tabs>
        <w:spacing w:after="120"/>
        <w:ind w:left="0" w:firstLine="0"/>
        <w:jc w:val="both"/>
        <w:rPr>
          <w:rFonts w:ascii="Arial" w:hAnsi="Arial" w:cs="Arial"/>
          <w:sz w:val="22"/>
          <w:szCs w:val="22"/>
        </w:rPr>
      </w:pPr>
      <w:r>
        <w:rPr>
          <w:rFonts w:ascii="Arial" w:hAnsi="Arial" w:cs="Arial"/>
          <w:sz w:val="22"/>
          <w:szCs w:val="22"/>
        </w:rPr>
        <w:t>Příkazník se zavazuje obstarat záležitost příkazce a výslovně prohlašuje, že uzavřením smlouvy na sebe bere obstarání předmětu s</w:t>
      </w:r>
      <w:r>
        <w:rPr>
          <w:rFonts w:ascii="Arial" w:hAnsi="Arial" w:cs="Arial"/>
          <w:sz w:val="22"/>
          <w:szCs w:val="22"/>
        </w:rPr>
        <w:t>mlouvy, tedy výkon činností TDS ve vztahu ke stavbě uvedené v článku III. odst. 1. smlouvy.</w:t>
      </w:r>
    </w:p>
    <w:p w:rsidR="007A6913" w:rsidRDefault="008A1F46">
      <w:pPr>
        <w:pStyle w:val="Odstavecseseznamem"/>
        <w:widowControl w:val="0"/>
        <w:numPr>
          <w:ilvl w:val="0"/>
          <w:numId w:val="1"/>
        </w:numPr>
        <w:tabs>
          <w:tab w:val="left" w:pos="284"/>
        </w:tabs>
        <w:spacing w:after="120"/>
        <w:ind w:left="0" w:firstLine="0"/>
        <w:jc w:val="both"/>
        <w:rPr>
          <w:rFonts w:ascii="Arial" w:hAnsi="Arial" w:cs="Arial"/>
          <w:sz w:val="22"/>
          <w:szCs w:val="22"/>
        </w:rPr>
      </w:pPr>
      <w:r>
        <w:rPr>
          <w:rFonts w:ascii="Arial" w:hAnsi="Arial" w:cs="Arial"/>
          <w:sz w:val="22"/>
          <w:szCs w:val="22"/>
        </w:rPr>
        <w:t xml:space="preserve">Příkazník odpovídá za vady stavby, kterým mohlo být správným postupem v rámci činnosti TDS zabráněno a rovněž odpovídá za jím způsobené prodlení v realizaci stavby </w:t>
      </w:r>
      <w:r>
        <w:rPr>
          <w:rFonts w:ascii="Arial" w:hAnsi="Arial" w:cs="Arial"/>
          <w:sz w:val="22"/>
          <w:szCs w:val="22"/>
        </w:rPr>
        <w:t>a případné překročení ceny stavby.</w:t>
      </w:r>
    </w:p>
    <w:p w:rsidR="007A6913" w:rsidRDefault="007A6913">
      <w:pPr>
        <w:pStyle w:val="Odstavecseseznamem"/>
        <w:widowControl w:val="0"/>
        <w:tabs>
          <w:tab w:val="left" w:pos="284"/>
        </w:tabs>
        <w:spacing w:after="120"/>
        <w:ind w:left="0"/>
        <w:jc w:val="both"/>
        <w:rPr>
          <w:rFonts w:ascii="Arial" w:hAnsi="Arial" w:cs="Arial"/>
          <w:sz w:val="22"/>
          <w:szCs w:val="22"/>
        </w:rPr>
      </w:pPr>
    </w:p>
    <w:p w:rsidR="007A6913" w:rsidRDefault="008A1F46">
      <w:pPr>
        <w:pStyle w:val="Odstavecseseznamem"/>
        <w:widowControl w:val="0"/>
        <w:numPr>
          <w:ilvl w:val="0"/>
          <w:numId w:val="10"/>
        </w:numPr>
        <w:spacing w:after="120" w:line="100" w:lineRule="atLeast"/>
        <w:jc w:val="center"/>
        <w:rPr>
          <w:rFonts w:ascii="Arial" w:hAnsi="Arial"/>
          <w:b/>
          <w:sz w:val="22"/>
          <w:szCs w:val="22"/>
        </w:rPr>
      </w:pPr>
      <w:r>
        <w:rPr>
          <w:rFonts w:ascii="Arial" w:hAnsi="Arial"/>
          <w:b/>
          <w:sz w:val="22"/>
          <w:szCs w:val="22"/>
        </w:rPr>
        <w:t>Místo a doba plnění předmětu smlouvy</w:t>
      </w:r>
    </w:p>
    <w:p w:rsidR="007A6913" w:rsidRDefault="008A1F46">
      <w:pPr>
        <w:pStyle w:val="Zkladntextodsazen"/>
        <w:widowControl w:val="0"/>
        <w:numPr>
          <w:ilvl w:val="0"/>
          <w:numId w:val="5"/>
        </w:numPr>
        <w:tabs>
          <w:tab w:val="left" w:pos="284"/>
        </w:tabs>
        <w:spacing w:after="120"/>
        <w:ind w:left="0" w:firstLine="0"/>
        <w:rPr>
          <w:szCs w:val="22"/>
        </w:rPr>
      </w:pPr>
      <w:r>
        <w:rPr>
          <w:szCs w:val="22"/>
        </w:rPr>
        <w:t xml:space="preserve">Příkazník se zavazuje vykonávat činnosti v rozsahu čl. VII. a Přílohy č. 1 smlouvy po dobu určitou ve dvou </w:t>
      </w:r>
      <w:r>
        <w:rPr>
          <w:szCs w:val="22"/>
        </w:rPr>
        <w:t>fázích</w:t>
      </w:r>
      <w:r>
        <w:rPr>
          <w:szCs w:val="22"/>
        </w:rPr>
        <w:t>:</w:t>
      </w:r>
    </w:p>
    <w:p w:rsidR="007A6913" w:rsidRDefault="008A1F46">
      <w:pPr>
        <w:pStyle w:val="Odstavecseseznamem"/>
        <w:widowControl w:val="0"/>
        <w:ind w:left="0"/>
        <w:jc w:val="both"/>
        <w:rPr>
          <w:rFonts w:ascii="Arial" w:hAnsi="Arial" w:cs="Arial"/>
          <w:sz w:val="22"/>
          <w:szCs w:val="22"/>
        </w:rPr>
      </w:pPr>
      <w:r>
        <w:rPr>
          <w:rFonts w:ascii="Arial" w:hAnsi="Arial" w:cs="Arial"/>
          <w:b/>
          <w:bCs/>
          <w:sz w:val="22"/>
          <w:szCs w:val="22"/>
        </w:rPr>
        <w:t xml:space="preserve">A. Přípravná fáze: </w:t>
      </w:r>
      <w:r>
        <w:rPr>
          <w:rFonts w:ascii="Arial" w:hAnsi="Arial" w:cs="Arial"/>
          <w:bCs/>
          <w:sz w:val="22"/>
          <w:szCs w:val="22"/>
        </w:rPr>
        <w:t>od</w:t>
      </w:r>
      <w:r>
        <w:rPr>
          <w:rFonts w:ascii="Arial" w:hAnsi="Arial" w:cs="Arial"/>
          <w:b/>
          <w:bCs/>
          <w:sz w:val="22"/>
          <w:szCs w:val="22"/>
        </w:rPr>
        <w:t xml:space="preserve"> </w:t>
      </w:r>
      <w:r>
        <w:rPr>
          <w:rFonts w:ascii="Arial" w:hAnsi="Arial" w:cs="Arial"/>
          <w:sz w:val="22"/>
          <w:szCs w:val="22"/>
        </w:rPr>
        <w:t xml:space="preserve">nabytí účinnosti smlouvy </w:t>
      </w:r>
      <w:r w:rsidRPr="001B70C6">
        <w:rPr>
          <w:rFonts w:ascii="Arial" w:hAnsi="Arial" w:cs="Arial"/>
          <w:sz w:val="22"/>
          <w:szCs w:val="22"/>
        </w:rPr>
        <w:t>do zahájení I. etapy realizační fáze</w:t>
      </w:r>
      <w:r>
        <w:rPr>
          <w:rFonts w:ascii="Arial" w:hAnsi="Arial" w:cs="Arial"/>
          <w:sz w:val="22"/>
          <w:szCs w:val="22"/>
        </w:rPr>
        <w:t>.</w:t>
      </w:r>
    </w:p>
    <w:p w:rsidR="007A6913" w:rsidRDefault="007A6913">
      <w:pPr>
        <w:pStyle w:val="Odstavecseseznamem"/>
        <w:widowControl w:val="0"/>
        <w:ind w:left="644"/>
        <w:jc w:val="both"/>
        <w:rPr>
          <w:rFonts w:ascii="Arial" w:hAnsi="Arial" w:cs="Arial"/>
          <w:b/>
          <w:bCs/>
          <w:sz w:val="22"/>
          <w:szCs w:val="22"/>
        </w:rPr>
      </w:pPr>
    </w:p>
    <w:p w:rsidR="007A6913" w:rsidRDefault="008A1F46">
      <w:pPr>
        <w:widowControl w:val="0"/>
        <w:tabs>
          <w:tab w:val="num" w:pos="0"/>
        </w:tabs>
        <w:spacing w:after="120"/>
        <w:jc w:val="both"/>
        <w:rPr>
          <w:rFonts w:ascii="Arial" w:hAnsi="Arial" w:cs="Arial"/>
          <w:bCs/>
          <w:sz w:val="22"/>
          <w:szCs w:val="22"/>
        </w:rPr>
      </w:pPr>
      <w:r>
        <w:rPr>
          <w:rFonts w:ascii="Arial" w:hAnsi="Arial" w:cs="Arial"/>
          <w:b/>
          <w:bCs/>
          <w:sz w:val="22"/>
          <w:szCs w:val="22"/>
        </w:rPr>
        <w:t xml:space="preserve">B. </w:t>
      </w:r>
      <w:r>
        <w:rPr>
          <w:rFonts w:ascii="Arial" w:hAnsi="Arial" w:cs="Arial"/>
          <w:b/>
          <w:bCs/>
          <w:iCs/>
          <w:sz w:val="22"/>
          <w:szCs w:val="22"/>
        </w:rPr>
        <w:t xml:space="preserve">Realizační fáze: </w:t>
      </w:r>
      <w:r>
        <w:rPr>
          <w:rFonts w:ascii="Arial" w:hAnsi="Arial" w:cs="Arial"/>
          <w:bCs/>
          <w:iCs/>
          <w:sz w:val="22"/>
          <w:szCs w:val="22"/>
        </w:rPr>
        <w:t>práce</w:t>
      </w:r>
      <w:r>
        <w:rPr>
          <w:rFonts w:ascii="Arial" w:hAnsi="Arial" w:cs="Arial"/>
          <w:bCs/>
          <w:i/>
          <w:iCs/>
          <w:sz w:val="22"/>
          <w:szCs w:val="22"/>
        </w:rPr>
        <w:t xml:space="preserve"> </w:t>
      </w:r>
      <w:r>
        <w:rPr>
          <w:rFonts w:ascii="Arial" w:hAnsi="Arial" w:cs="Arial"/>
          <w:sz w:val="22"/>
          <w:szCs w:val="22"/>
        </w:rPr>
        <w:t xml:space="preserve">a služby související s realizací stavby dle části B Přílohy č. 1 smlouvy </w:t>
      </w:r>
      <w:r>
        <w:rPr>
          <w:rFonts w:ascii="Arial" w:hAnsi="Arial" w:cs="Arial"/>
          <w:iCs/>
          <w:sz w:val="22"/>
          <w:szCs w:val="22"/>
        </w:rPr>
        <w:t xml:space="preserve">budou </w:t>
      </w:r>
      <w:r>
        <w:rPr>
          <w:rFonts w:ascii="Arial" w:hAnsi="Arial" w:cs="Arial"/>
          <w:iCs/>
          <w:sz w:val="22"/>
          <w:szCs w:val="22"/>
        </w:rPr>
        <w:t>probíhat</w:t>
      </w:r>
      <w:r w:rsidRPr="001B70C6">
        <w:rPr>
          <w:rFonts w:ascii="Arial" w:hAnsi="Arial" w:cs="Arial"/>
          <w:iCs/>
          <w:sz w:val="22"/>
          <w:szCs w:val="22"/>
        </w:rPr>
        <w:t xml:space="preserve"> od </w:t>
      </w:r>
      <w:r>
        <w:rPr>
          <w:rFonts w:ascii="Arial" w:hAnsi="Arial" w:cs="Arial"/>
          <w:iCs/>
          <w:sz w:val="22"/>
          <w:szCs w:val="22"/>
        </w:rPr>
        <w:t>výzvy objednatele</w:t>
      </w:r>
      <w:r>
        <w:rPr>
          <w:rFonts w:ascii="Arial" w:hAnsi="Arial" w:cs="Arial"/>
          <w:iCs/>
          <w:sz w:val="22"/>
          <w:szCs w:val="22"/>
        </w:rPr>
        <w:t xml:space="preserve"> k zahájení I. etapy realizační </w:t>
      </w:r>
      <w:proofErr w:type="gramStart"/>
      <w:r>
        <w:rPr>
          <w:rFonts w:ascii="Arial" w:hAnsi="Arial" w:cs="Arial"/>
          <w:iCs/>
          <w:sz w:val="22"/>
          <w:szCs w:val="22"/>
        </w:rPr>
        <w:t xml:space="preserve">fáze </w:t>
      </w:r>
      <w:r>
        <w:rPr>
          <w:rFonts w:ascii="Arial" w:hAnsi="Arial" w:cs="Arial"/>
          <w:iCs/>
          <w:sz w:val="22"/>
          <w:szCs w:val="22"/>
        </w:rPr>
        <w:t xml:space="preserve"> </w:t>
      </w:r>
      <w:r>
        <w:rPr>
          <w:rFonts w:ascii="Arial" w:hAnsi="Arial" w:cs="Arial"/>
          <w:iCs/>
          <w:sz w:val="22"/>
          <w:szCs w:val="22"/>
        </w:rPr>
        <w:t>do</w:t>
      </w:r>
      <w:proofErr w:type="gramEnd"/>
      <w:r>
        <w:rPr>
          <w:rFonts w:ascii="Arial" w:hAnsi="Arial" w:cs="Arial"/>
          <w:iCs/>
          <w:sz w:val="22"/>
          <w:szCs w:val="22"/>
        </w:rPr>
        <w:t xml:space="preserve"> předání dokončené stavby bez vad</w:t>
      </w:r>
      <w:r>
        <w:rPr>
          <w:rFonts w:ascii="Arial" w:hAnsi="Arial" w:cs="Arial"/>
          <w:iCs/>
          <w:sz w:val="22"/>
          <w:szCs w:val="22"/>
        </w:rPr>
        <w:t xml:space="preserve"> </w:t>
      </w:r>
      <w:r>
        <w:rPr>
          <w:rFonts w:ascii="Arial" w:hAnsi="Arial" w:cs="Arial"/>
          <w:iCs/>
          <w:sz w:val="22"/>
          <w:szCs w:val="22"/>
        </w:rPr>
        <w:t xml:space="preserve">a nedodělků objednateli, a to </w:t>
      </w:r>
      <w:r>
        <w:rPr>
          <w:rFonts w:ascii="Arial" w:hAnsi="Arial" w:cs="Arial"/>
          <w:iCs/>
          <w:sz w:val="22"/>
          <w:szCs w:val="22"/>
        </w:rPr>
        <w:t xml:space="preserve">v těchto etapách </w:t>
      </w:r>
      <w:r>
        <w:rPr>
          <w:rFonts w:ascii="Arial" w:hAnsi="Arial" w:cs="Arial"/>
          <w:iCs/>
          <w:sz w:val="22"/>
          <w:szCs w:val="22"/>
        </w:rPr>
        <w:t xml:space="preserve">vymezených </w:t>
      </w:r>
      <w:r>
        <w:rPr>
          <w:rFonts w:ascii="Arial" w:hAnsi="Arial" w:cs="Arial"/>
          <w:iCs/>
          <w:sz w:val="22"/>
          <w:szCs w:val="22"/>
        </w:rPr>
        <w:t>smlouvou o dílo</w:t>
      </w:r>
      <w:r>
        <w:rPr>
          <w:rFonts w:ascii="Arial" w:hAnsi="Arial" w:cs="Arial"/>
          <w:iCs/>
          <w:sz w:val="22"/>
          <w:szCs w:val="22"/>
        </w:rPr>
        <w:t xml:space="preserve"> na realizaci díla uzavřenou</w:t>
      </w:r>
      <w:r>
        <w:rPr>
          <w:rFonts w:ascii="Arial" w:hAnsi="Arial" w:cs="Arial"/>
          <w:iCs/>
          <w:sz w:val="22"/>
          <w:szCs w:val="22"/>
        </w:rPr>
        <w:t xml:space="preserve"> se zhotovitelem stavby: </w:t>
      </w:r>
      <w:r>
        <w:rPr>
          <w:rFonts w:ascii="Arial" w:hAnsi="Arial" w:cs="Arial"/>
          <w:sz w:val="22"/>
          <w:szCs w:val="22"/>
        </w:rPr>
        <w:t xml:space="preserve">  </w:t>
      </w:r>
    </w:p>
    <w:p w:rsidR="007A6913" w:rsidRDefault="008A1F46">
      <w:pPr>
        <w:widowControl w:val="0"/>
        <w:spacing w:after="120"/>
        <w:jc w:val="both"/>
        <w:rPr>
          <w:rFonts w:ascii="Arial" w:hAnsi="Arial" w:cs="Arial"/>
          <w:bCs/>
          <w:sz w:val="22"/>
          <w:szCs w:val="22"/>
        </w:rPr>
      </w:pPr>
      <w:r>
        <w:rPr>
          <w:rFonts w:ascii="Arial" w:hAnsi="Arial" w:cs="Arial"/>
          <w:bCs/>
          <w:sz w:val="22"/>
          <w:szCs w:val="22"/>
        </w:rPr>
        <w:t xml:space="preserve">I. etapa </w:t>
      </w:r>
      <w:r>
        <w:rPr>
          <w:rFonts w:asciiTheme="minorHAnsi" w:hAnsiTheme="minorHAnsi" w:cstheme="minorHAnsi"/>
          <w:sz w:val="22"/>
          <w:szCs w:val="22"/>
        </w:rPr>
        <w:t>– kontrola havarijního a povodňového plánu, odsouhlasení dopravně-inženýrského opatření</w:t>
      </w:r>
      <w:r>
        <w:rPr>
          <w:rFonts w:asciiTheme="minorHAnsi" w:hAnsiTheme="minorHAnsi" w:cstheme="minorHAnsi"/>
          <w:sz w:val="22"/>
          <w:szCs w:val="22"/>
        </w:rPr>
        <w:t xml:space="preserve"> a</w:t>
      </w:r>
      <w:r>
        <w:rPr>
          <w:rFonts w:asciiTheme="minorHAnsi" w:hAnsiTheme="minorHAnsi" w:cstheme="minorHAnsi"/>
          <w:sz w:val="22"/>
          <w:szCs w:val="22"/>
        </w:rPr>
        <w:t xml:space="preserve"> kontrola technologického předpisu demolice</w:t>
      </w:r>
      <w:r>
        <w:rPr>
          <w:rFonts w:asciiTheme="minorHAnsi" w:hAnsiTheme="minorHAnsi" w:cstheme="minorHAnsi"/>
          <w:sz w:val="22"/>
          <w:szCs w:val="22"/>
        </w:rPr>
        <w:t xml:space="preserve"> bude zahájena na výzvu objednatele </w:t>
      </w:r>
      <w:r>
        <w:rPr>
          <w:rFonts w:ascii="Arial" w:hAnsi="Arial" w:cs="Arial"/>
          <w:sz w:val="22"/>
          <w:szCs w:val="22"/>
        </w:rPr>
        <w:lastRenderedPageBreak/>
        <w:t xml:space="preserve">(předpoklad leden 2026) </w:t>
      </w:r>
      <w:r>
        <w:rPr>
          <w:rFonts w:asciiTheme="minorHAnsi" w:hAnsiTheme="minorHAnsi" w:cstheme="minorHAnsi"/>
          <w:sz w:val="22"/>
          <w:szCs w:val="22"/>
        </w:rPr>
        <w:t>a bude ukončena před předáním staveniště zhotoviteli s</w:t>
      </w:r>
      <w:r>
        <w:rPr>
          <w:rFonts w:asciiTheme="minorHAnsi" w:hAnsiTheme="minorHAnsi" w:cstheme="minorHAnsi"/>
          <w:sz w:val="22"/>
          <w:szCs w:val="22"/>
        </w:rPr>
        <w:t xml:space="preserve">tavby dle smlouvy o dílo </w:t>
      </w:r>
      <w:r>
        <w:rPr>
          <w:rFonts w:asciiTheme="minorHAnsi" w:hAnsiTheme="minorHAnsi" w:cstheme="minorHAnsi"/>
          <w:sz w:val="22"/>
          <w:szCs w:val="22"/>
        </w:rPr>
        <w:t xml:space="preserve">uzavřené </w:t>
      </w:r>
      <w:r>
        <w:rPr>
          <w:rFonts w:asciiTheme="minorHAnsi" w:hAnsiTheme="minorHAnsi" w:cstheme="minorHAnsi"/>
          <w:sz w:val="22"/>
          <w:szCs w:val="22"/>
        </w:rPr>
        <w:t>se zhotovitelem</w:t>
      </w:r>
      <w:r>
        <w:rPr>
          <w:rFonts w:asciiTheme="minorHAnsi" w:hAnsiTheme="minorHAnsi" w:cstheme="minorHAnsi"/>
          <w:sz w:val="22"/>
          <w:szCs w:val="22"/>
        </w:rPr>
        <w:t xml:space="preserve">, </w:t>
      </w:r>
    </w:p>
    <w:p w:rsidR="007A6913" w:rsidRDefault="008A1F46">
      <w:pPr>
        <w:widowControl w:val="0"/>
        <w:spacing w:after="120"/>
        <w:jc w:val="both"/>
        <w:rPr>
          <w:rFonts w:ascii="Arial" w:hAnsi="Arial" w:cs="Arial"/>
          <w:bCs/>
          <w:sz w:val="22"/>
          <w:szCs w:val="22"/>
        </w:rPr>
      </w:pPr>
      <w:r>
        <w:rPr>
          <w:rFonts w:ascii="Arial" w:hAnsi="Arial" w:cs="Arial"/>
          <w:bCs/>
          <w:sz w:val="22"/>
          <w:szCs w:val="22"/>
        </w:rPr>
        <w:t xml:space="preserve">II. etapa </w:t>
      </w:r>
      <w:r>
        <w:rPr>
          <w:rFonts w:asciiTheme="minorHAnsi" w:hAnsiTheme="minorHAnsi" w:cstheme="minorHAnsi"/>
          <w:sz w:val="22"/>
          <w:szCs w:val="22"/>
        </w:rPr>
        <w:t xml:space="preserve">– </w:t>
      </w:r>
      <w:r>
        <w:rPr>
          <w:rFonts w:asciiTheme="minorHAnsi" w:hAnsiTheme="minorHAnsi" w:cstheme="minorHAnsi"/>
          <w:sz w:val="22"/>
          <w:szCs w:val="22"/>
        </w:rPr>
        <w:t>výkon činnosti TDS</w:t>
      </w:r>
      <w:r>
        <w:rPr>
          <w:rFonts w:asciiTheme="minorHAnsi" w:hAnsiTheme="minorHAnsi" w:cstheme="minorHAnsi"/>
          <w:sz w:val="22"/>
          <w:szCs w:val="22"/>
        </w:rPr>
        <w:t xml:space="preserve"> </w:t>
      </w:r>
      <w:r>
        <w:rPr>
          <w:rFonts w:asciiTheme="minorHAnsi" w:hAnsiTheme="minorHAnsi" w:cstheme="minorHAnsi"/>
          <w:sz w:val="22"/>
          <w:szCs w:val="22"/>
        </w:rPr>
        <w:t>při</w:t>
      </w:r>
      <w:r>
        <w:rPr>
          <w:rFonts w:asciiTheme="minorHAnsi" w:hAnsiTheme="minorHAnsi" w:cstheme="minorHAnsi"/>
          <w:sz w:val="22"/>
          <w:szCs w:val="22"/>
        </w:rPr>
        <w:t xml:space="preserve"> demolici a výstavb</w:t>
      </w:r>
      <w:r>
        <w:rPr>
          <w:rFonts w:asciiTheme="minorHAnsi" w:hAnsiTheme="minorHAnsi" w:cstheme="minorHAnsi"/>
          <w:sz w:val="22"/>
          <w:szCs w:val="22"/>
        </w:rPr>
        <w:t>ě</w:t>
      </w:r>
      <w:r>
        <w:rPr>
          <w:rFonts w:asciiTheme="minorHAnsi" w:hAnsiTheme="minorHAnsi" w:cstheme="minorHAnsi"/>
          <w:sz w:val="22"/>
          <w:szCs w:val="22"/>
        </w:rPr>
        <w:t xml:space="preserve"> nového mostu</w:t>
      </w:r>
      <w:r>
        <w:rPr>
          <w:rFonts w:asciiTheme="minorHAnsi" w:hAnsiTheme="minorHAnsi" w:cstheme="minorHAnsi"/>
          <w:sz w:val="22"/>
          <w:szCs w:val="22"/>
        </w:rPr>
        <w:t xml:space="preserve"> bude probíhat</w:t>
      </w:r>
      <w:r>
        <w:rPr>
          <w:rFonts w:asciiTheme="minorHAnsi" w:hAnsiTheme="minorHAnsi" w:cstheme="minorHAnsi"/>
          <w:sz w:val="22"/>
          <w:szCs w:val="22"/>
        </w:rPr>
        <w:t xml:space="preserve"> od převzetí staveniště zhotovitelem stavby do předání dokončené stavby bez vad a nedodělků příkazci</w:t>
      </w:r>
      <w:r>
        <w:rPr>
          <w:rFonts w:asciiTheme="minorHAnsi" w:hAnsiTheme="minorHAnsi" w:cstheme="minorHAnsi"/>
          <w:sz w:val="22"/>
          <w:szCs w:val="22"/>
        </w:rPr>
        <w:t xml:space="preserve"> </w:t>
      </w:r>
      <w:r>
        <w:rPr>
          <w:rFonts w:asciiTheme="minorHAnsi" w:hAnsiTheme="minorHAnsi" w:cstheme="minorHAnsi"/>
          <w:sz w:val="22"/>
          <w:szCs w:val="22"/>
        </w:rPr>
        <w:t>(předpokládaná doba r</w:t>
      </w:r>
      <w:r>
        <w:rPr>
          <w:rFonts w:asciiTheme="minorHAnsi" w:hAnsiTheme="minorHAnsi" w:cstheme="minorHAnsi"/>
          <w:sz w:val="22"/>
          <w:szCs w:val="22"/>
        </w:rPr>
        <w:t>ealizace stavby – únor 2025 – říjen 2025, tj. 9 měsíců)</w:t>
      </w:r>
      <w:r>
        <w:rPr>
          <w:rFonts w:asciiTheme="minorHAnsi" w:hAnsiTheme="minorHAnsi" w:cstheme="minorHAnsi"/>
          <w:sz w:val="22"/>
          <w:szCs w:val="22"/>
        </w:rPr>
        <w:t>.</w:t>
      </w:r>
    </w:p>
    <w:p w:rsidR="007A6913" w:rsidRDefault="008A1F46">
      <w:pPr>
        <w:pStyle w:val="Zkladntextodsazen"/>
        <w:widowControl w:val="0"/>
        <w:numPr>
          <w:ilvl w:val="0"/>
          <w:numId w:val="5"/>
        </w:numPr>
        <w:tabs>
          <w:tab w:val="left" w:pos="284"/>
        </w:tabs>
        <w:spacing w:after="120"/>
        <w:ind w:left="0" w:firstLine="0"/>
        <w:rPr>
          <w:szCs w:val="22"/>
        </w:rPr>
      </w:pPr>
      <w:r>
        <w:rPr>
          <w:szCs w:val="22"/>
        </w:rPr>
        <w:t>Příkazník je v</w:t>
      </w:r>
      <w:r>
        <w:rPr>
          <w:szCs w:val="22"/>
        </w:rPr>
        <w:t xml:space="preserve"> realizační etapě v </w:t>
      </w:r>
      <w:r>
        <w:rPr>
          <w:szCs w:val="22"/>
        </w:rPr>
        <w:t xml:space="preserve">rámci TDS povinen provádět pravidelné kontroly stavby nejméně </w:t>
      </w:r>
      <w:r>
        <w:rPr>
          <w:b/>
          <w:szCs w:val="22"/>
        </w:rPr>
        <w:t>3 x</w:t>
      </w:r>
      <w:r>
        <w:rPr>
          <w:szCs w:val="22"/>
        </w:rPr>
        <w:t xml:space="preserve"> </w:t>
      </w:r>
      <w:r>
        <w:rPr>
          <w:b/>
          <w:szCs w:val="22"/>
        </w:rPr>
        <w:t>týdně</w:t>
      </w:r>
      <w:r>
        <w:rPr>
          <w:szCs w:val="22"/>
        </w:rPr>
        <w:t xml:space="preserve"> a dále dle skutečné potřeby odvíjející se od průběhu prací. V případě výskytu závažných problémů v průběhu realizace stavby se příkazník zavazuje dostavit se k jednání, popř. podat vyjádření neprodleně po výzvě příkazce. </w:t>
      </w:r>
    </w:p>
    <w:p w:rsidR="007A6913" w:rsidRDefault="008A1F46">
      <w:pPr>
        <w:pStyle w:val="Zkladntextodsazen"/>
        <w:widowControl w:val="0"/>
        <w:numPr>
          <w:ilvl w:val="0"/>
          <w:numId w:val="5"/>
        </w:numPr>
        <w:tabs>
          <w:tab w:val="left" w:pos="284"/>
        </w:tabs>
        <w:spacing w:after="120"/>
        <w:ind w:left="0" w:firstLine="0"/>
        <w:rPr>
          <w:szCs w:val="22"/>
        </w:rPr>
      </w:pPr>
      <w:r>
        <w:rPr>
          <w:szCs w:val="22"/>
        </w:rPr>
        <w:t>Informace, které je příkazník pov</w:t>
      </w:r>
      <w:r>
        <w:rPr>
          <w:szCs w:val="22"/>
        </w:rPr>
        <w:t xml:space="preserve">inen sdělit příkazci, a zápisy z provedených kontrol stavby předá Příkazci nejpozději do 2 dnů poté, co je zjistil nebo poté, co byla provedena kontrola, z níž byl zápis vyhotoven.    </w:t>
      </w:r>
    </w:p>
    <w:p w:rsidR="007A6913" w:rsidRDefault="008A1F46">
      <w:pPr>
        <w:pStyle w:val="Zkladntextodsazen"/>
        <w:widowControl w:val="0"/>
        <w:numPr>
          <w:ilvl w:val="0"/>
          <w:numId w:val="5"/>
        </w:numPr>
        <w:tabs>
          <w:tab w:val="left" w:pos="284"/>
        </w:tabs>
        <w:spacing w:after="120"/>
        <w:ind w:left="0" w:firstLine="0"/>
        <w:rPr>
          <w:szCs w:val="22"/>
        </w:rPr>
      </w:pPr>
      <w:r>
        <w:rPr>
          <w:szCs w:val="22"/>
        </w:rPr>
        <w:t>Příkazce se zavazuje vytvořit podmínky pro to, aby příkazník mohl činno</w:t>
      </w:r>
      <w:r>
        <w:rPr>
          <w:szCs w:val="22"/>
        </w:rPr>
        <w:t>sti v rozsahu čl. VII. a Přílohy č. 1 smlouvy řádně a včas splnit, a to svým spolupůsobením.</w:t>
      </w:r>
    </w:p>
    <w:p w:rsidR="007A6913" w:rsidRDefault="008A1F46">
      <w:pPr>
        <w:pStyle w:val="Zkladntextodsazen"/>
        <w:widowControl w:val="0"/>
        <w:numPr>
          <w:ilvl w:val="0"/>
          <w:numId w:val="5"/>
        </w:numPr>
        <w:tabs>
          <w:tab w:val="left" w:pos="284"/>
        </w:tabs>
        <w:spacing w:after="120"/>
        <w:ind w:left="0" w:firstLine="0"/>
        <w:rPr>
          <w:szCs w:val="22"/>
        </w:rPr>
      </w:pPr>
      <w:r>
        <w:t>Místem plnění výkonu činnosti TDS je místo realizace stavby dle projektové dokumentace a sídlo příkazníka.</w:t>
      </w:r>
    </w:p>
    <w:p w:rsidR="007A6913" w:rsidRDefault="007A6913">
      <w:pPr>
        <w:pStyle w:val="Zkladntextodsazen"/>
        <w:widowControl w:val="0"/>
        <w:tabs>
          <w:tab w:val="left" w:pos="284"/>
        </w:tabs>
        <w:spacing w:after="120"/>
        <w:ind w:left="0"/>
        <w:rPr>
          <w:szCs w:val="22"/>
        </w:rPr>
      </w:pPr>
    </w:p>
    <w:p w:rsidR="007A6913" w:rsidRDefault="008A1F46">
      <w:pPr>
        <w:pStyle w:val="Zkladntextodsazen"/>
        <w:widowControl w:val="0"/>
        <w:numPr>
          <w:ilvl w:val="0"/>
          <w:numId w:val="10"/>
        </w:numPr>
        <w:spacing w:after="120"/>
        <w:jc w:val="center"/>
        <w:rPr>
          <w:b/>
          <w:szCs w:val="22"/>
        </w:rPr>
      </w:pPr>
      <w:r>
        <w:rPr>
          <w:b/>
          <w:szCs w:val="22"/>
        </w:rPr>
        <w:t>Odměna</w:t>
      </w:r>
    </w:p>
    <w:p w:rsidR="007A6913" w:rsidRDefault="008A1F46">
      <w:pPr>
        <w:pStyle w:val="Zkladntextodsazen"/>
        <w:widowControl w:val="0"/>
        <w:numPr>
          <w:ilvl w:val="0"/>
          <w:numId w:val="2"/>
        </w:numPr>
        <w:tabs>
          <w:tab w:val="left" w:pos="0"/>
          <w:tab w:val="left" w:pos="284"/>
        </w:tabs>
        <w:spacing w:after="120"/>
        <w:ind w:left="0" w:firstLine="0"/>
        <w:rPr>
          <w:szCs w:val="22"/>
        </w:rPr>
      </w:pPr>
      <w:r>
        <w:rPr>
          <w:szCs w:val="22"/>
        </w:rPr>
        <w:t>Za výkon činností dle této smlouvy se příkazce zavazuje uhradit příkazníkovi sjednanou odměnu ve výši:</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1984"/>
        <w:gridCol w:w="1985"/>
        <w:gridCol w:w="1984"/>
      </w:tblGrid>
      <w:tr w:rsidR="007A6913">
        <w:trPr>
          <w:trHeight w:val="600"/>
        </w:trPr>
        <w:tc>
          <w:tcPr>
            <w:tcW w:w="3119" w:type="dxa"/>
            <w:vAlign w:val="center"/>
          </w:tcPr>
          <w:p w:rsidR="007A6913" w:rsidRDefault="008A1F46">
            <w:pPr>
              <w:widowControl w:val="0"/>
              <w:spacing w:after="120" w:line="240" w:lineRule="atLeast"/>
              <w:contextualSpacing/>
              <w:rPr>
                <w:rFonts w:ascii="Arial" w:hAnsi="Arial" w:cs="Arial"/>
                <w:b/>
                <w:sz w:val="21"/>
                <w:szCs w:val="21"/>
              </w:rPr>
            </w:pPr>
            <w:r>
              <w:rPr>
                <w:rFonts w:ascii="Arial" w:hAnsi="Arial" w:cs="Arial"/>
                <w:b/>
                <w:sz w:val="21"/>
                <w:szCs w:val="21"/>
              </w:rPr>
              <w:t>CENA</w:t>
            </w:r>
          </w:p>
        </w:tc>
        <w:tc>
          <w:tcPr>
            <w:tcW w:w="1984" w:type="dxa"/>
            <w:vAlign w:val="center"/>
          </w:tcPr>
          <w:p w:rsidR="007A6913" w:rsidRDefault="008A1F46">
            <w:pPr>
              <w:widowControl w:val="0"/>
              <w:spacing w:line="240" w:lineRule="atLeast"/>
              <w:contextualSpacing/>
              <w:jc w:val="center"/>
              <w:rPr>
                <w:rFonts w:ascii="Arial" w:hAnsi="Arial" w:cs="Arial"/>
                <w:sz w:val="21"/>
                <w:szCs w:val="21"/>
              </w:rPr>
            </w:pPr>
            <w:r>
              <w:rPr>
                <w:rFonts w:ascii="Arial" w:hAnsi="Arial" w:cs="Arial"/>
                <w:sz w:val="21"/>
                <w:szCs w:val="21"/>
              </w:rPr>
              <w:t>Bez DPH</w:t>
            </w:r>
          </w:p>
          <w:p w:rsidR="007A6913" w:rsidRDefault="008A1F46">
            <w:pPr>
              <w:widowControl w:val="0"/>
              <w:spacing w:line="240" w:lineRule="atLeast"/>
              <w:contextualSpacing/>
              <w:jc w:val="center"/>
              <w:rPr>
                <w:rFonts w:ascii="Arial" w:hAnsi="Arial" w:cs="Arial"/>
                <w:sz w:val="21"/>
                <w:szCs w:val="21"/>
              </w:rPr>
            </w:pPr>
            <w:r>
              <w:rPr>
                <w:rFonts w:ascii="Arial" w:hAnsi="Arial" w:cs="Arial"/>
                <w:sz w:val="21"/>
                <w:szCs w:val="21"/>
              </w:rPr>
              <w:t>v Kč</w:t>
            </w:r>
          </w:p>
        </w:tc>
        <w:tc>
          <w:tcPr>
            <w:tcW w:w="1985" w:type="dxa"/>
            <w:vAlign w:val="center"/>
          </w:tcPr>
          <w:p w:rsidR="007A6913" w:rsidRDefault="008A1F46">
            <w:pPr>
              <w:widowControl w:val="0"/>
              <w:spacing w:line="240" w:lineRule="atLeast"/>
              <w:contextualSpacing/>
              <w:jc w:val="center"/>
              <w:rPr>
                <w:rFonts w:ascii="Arial" w:hAnsi="Arial" w:cs="Arial"/>
                <w:sz w:val="21"/>
                <w:szCs w:val="21"/>
              </w:rPr>
            </w:pPr>
            <w:r>
              <w:rPr>
                <w:rFonts w:ascii="Arial" w:hAnsi="Arial" w:cs="Arial"/>
                <w:sz w:val="21"/>
                <w:szCs w:val="21"/>
              </w:rPr>
              <w:t>DPH</w:t>
            </w:r>
          </w:p>
          <w:p w:rsidR="007A6913" w:rsidRDefault="008A1F46">
            <w:pPr>
              <w:widowControl w:val="0"/>
              <w:spacing w:line="240" w:lineRule="atLeast"/>
              <w:contextualSpacing/>
              <w:jc w:val="center"/>
              <w:rPr>
                <w:rFonts w:ascii="Arial" w:hAnsi="Arial" w:cs="Arial"/>
                <w:sz w:val="21"/>
                <w:szCs w:val="21"/>
              </w:rPr>
            </w:pPr>
            <w:r>
              <w:rPr>
                <w:rFonts w:ascii="Arial" w:hAnsi="Arial" w:cs="Arial"/>
                <w:sz w:val="21"/>
                <w:szCs w:val="21"/>
              </w:rPr>
              <w:t>v Kč</w:t>
            </w:r>
          </w:p>
        </w:tc>
        <w:tc>
          <w:tcPr>
            <w:tcW w:w="1984" w:type="dxa"/>
          </w:tcPr>
          <w:p w:rsidR="007A6913" w:rsidRDefault="008A1F46">
            <w:pPr>
              <w:widowControl w:val="0"/>
              <w:spacing w:line="240" w:lineRule="atLeast"/>
              <w:contextualSpacing/>
              <w:jc w:val="center"/>
              <w:rPr>
                <w:rFonts w:ascii="Arial" w:hAnsi="Arial" w:cs="Arial"/>
                <w:sz w:val="21"/>
                <w:szCs w:val="21"/>
              </w:rPr>
            </w:pPr>
            <w:r>
              <w:rPr>
                <w:rFonts w:ascii="Arial" w:hAnsi="Arial" w:cs="Arial"/>
                <w:sz w:val="21"/>
                <w:szCs w:val="21"/>
              </w:rPr>
              <w:t>s DPH</w:t>
            </w:r>
          </w:p>
          <w:p w:rsidR="007A6913" w:rsidRDefault="008A1F46">
            <w:pPr>
              <w:widowControl w:val="0"/>
              <w:spacing w:line="240" w:lineRule="atLeast"/>
              <w:contextualSpacing/>
              <w:jc w:val="center"/>
              <w:rPr>
                <w:rFonts w:ascii="Arial" w:hAnsi="Arial" w:cs="Arial"/>
                <w:sz w:val="21"/>
                <w:szCs w:val="21"/>
              </w:rPr>
            </w:pPr>
            <w:r>
              <w:rPr>
                <w:rFonts w:ascii="Arial" w:hAnsi="Arial" w:cs="Arial"/>
                <w:sz w:val="21"/>
                <w:szCs w:val="21"/>
              </w:rPr>
              <w:t>v Kč</w:t>
            </w:r>
          </w:p>
        </w:tc>
      </w:tr>
      <w:tr w:rsidR="007A6913">
        <w:trPr>
          <w:trHeight w:val="600"/>
        </w:trPr>
        <w:tc>
          <w:tcPr>
            <w:tcW w:w="3119" w:type="dxa"/>
          </w:tcPr>
          <w:p w:rsidR="007A6913" w:rsidRDefault="008A1F46">
            <w:pPr>
              <w:widowControl w:val="0"/>
              <w:spacing w:before="120" w:after="120" w:line="240" w:lineRule="atLeast"/>
              <w:jc w:val="both"/>
              <w:rPr>
                <w:rFonts w:ascii="Arial" w:hAnsi="Arial" w:cs="Arial"/>
                <w:sz w:val="22"/>
                <w:szCs w:val="22"/>
              </w:rPr>
            </w:pPr>
            <w:r>
              <w:rPr>
                <w:rFonts w:ascii="Arial" w:hAnsi="Arial" w:cs="Arial"/>
                <w:sz w:val="22"/>
                <w:szCs w:val="22"/>
              </w:rPr>
              <w:t>Odměna za přípravnou fázi TDS celkem</w:t>
            </w:r>
          </w:p>
        </w:tc>
        <w:tc>
          <w:tcPr>
            <w:tcW w:w="1984" w:type="dxa"/>
            <w:vAlign w:val="center"/>
          </w:tcPr>
          <w:p w:rsidR="007A6913" w:rsidRDefault="007A6913">
            <w:pPr>
              <w:widowControl w:val="0"/>
              <w:spacing w:before="120" w:line="240" w:lineRule="atLeast"/>
              <w:jc w:val="center"/>
              <w:rPr>
                <w:rFonts w:ascii="Arial" w:hAnsi="Arial" w:cs="Arial"/>
                <w:sz w:val="22"/>
                <w:szCs w:val="22"/>
              </w:rPr>
            </w:pPr>
          </w:p>
        </w:tc>
        <w:tc>
          <w:tcPr>
            <w:tcW w:w="1985" w:type="dxa"/>
            <w:vAlign w:val="center"/>
          </w:tcPr>
          <w:p w:rsidR="007A6913" w:rsidRDefault="007A6913">
            <w:pPr>
              <w:widowControl w:val="0"/>
              <w:spacing w:before="120" w:line="240" w:lineRule="atLeast"/>
              <w:jc w:val="center"/>
              <w:rPr>
                <w:rFonts w:ascii="Arial" w:hAnsi="Arial" w:cs="Arial"/>
                <w:sz w:val="22"/>
                <w:szCs w:val="22"/>
              </w:rPr>
            </w:pPr>
          </w:p>
        </w:tc>
        <w:tc>
          <w:tcPr>
            <w:tcW w:w="1984" w:type="dxa"/>
          </w:tcPr>
          <w:p w:rsidR="007A6913" w:rsidRDefault="007A6913">
            <w:pPr>
              <w:widowControl w:val="0"/>
              <w:spacing w:before="120" w:line="240" w:lineRule="atLeast"/>
              <w:jc w:val="center"/>
              <w:rPr>
                <w:rFonts w:ascii="Arial" w:hAnsi="Arial" w:cs="Arial"/>
                <w:sz w:val="22"/>
                <w:szCs w:val="22"/>
              </w:rPr>
            </w:pPr>
          </w:p>
        </w:tc>
      </w:tr>
      <w:tr w:rsidR="007A6913">
        <w:trPr>
          <w:trHeight w:val="600"/>
        </w:trPr>
        <w:tc>
          <w:tcPr>
            <w:tcW w:w="3119" w:type="dxa"/>
          </w:tcPr>
          <w:p w:rsidR="007A6913" w:rsidRDefault="008A1F46">
            <w:pPr>
              <w:widowControl w:val="0"/>
              <w:spacing w:before="120" w:after="120" w:line="240" w:lineRule="atLeast"/>
              <w:jc w:val="both"/>
              <w:rPr>
                <w:rFonts w:ascii="Arial" w:hAnsi="Arial" w:cs="Arial"/>
                <w:sz w:val="22"/>
                <w:szCs w:val="22"/>
              </w:rPr>
            </w:pPr>
            <w:r>
              <w:rPr>
                <w:rFonts w:ascii="Arial" w:hAnsi="Arial" w:cs="Arial"/>
                <w:sz w:val="22"/>
                <w:szCs w:val="22"/>
              </w:rPr>
              <w:t>Odměna za výkon činnosti TDS v realizační fázi</w:t>
            </w:r>
            <w:r>
              <w:rPr>
                <w:rFonts w:ascii="Arial" w:hAnsi="Arial" w:cs="Arial"/>
                <w:sz w:val="22"/>
                <w:szCs w:val="22"/>
              </w:rPr>
              <w:t xml:space="preserve"> - I. etapa realizace díla celkem</w:t>
            </w:r>
          </w:p>
        </w:tc>
        <w:tc>
          <w:tcPr>
            <w:tcW w:w="1984" w:type="dxa"/>
            <w:vAlign w:val="center"/>
          </w:tcPr>
          <w:p w:rsidR="007A6913" w:rsidRDefault="007A6913">
            <w:pPr>
              <w:widowControl w:val="0"/>
              <w:spacing w:before="120" w:line="240" w:lineRule="atLeast"/>
              <w:jc w:val="center"/>
              <w:rPr>
                <w:rFonts w:ascii="Arial" w:hAnsi="Arial" w:cs="Arial"/>
                <w:sz w:val="22"/>
                <w:szCs w:val="22"/>
              </w:rPr>
            </w:pPr>
          </w:p>
        </w:tc>
        <w:tc>
          <w:tcPr>
            <w:tcW w:w="1985" w:type="dxa"/>
            <w:vAlign w:val="center"/>
          </w:tcPr>
          <w:p w:rsidR="007A6913" w:rsidRDefault="007A6913">
            <w:pPr>
              <w:widowControl w:val="0"/>
              <w:spacing w:before="120" w:line="240" w:lineRule="atLeast"/>
              <w:jc w:val="center"/>
              <w:rPr>
                <w:rFonts w:ascii="Arial" w:hAnsi="Arial" w:cs="Arial"/>
                <w:sz w:val="22"/>
                <w:szCs w:val="22"/>
              </w:rPr>
            </w:pPr>
          </w:p>
        </w:tc>
        <w:tc>
          <w:tcPr>
            <w:tcW w:w="1984" w:type="dxa"/>
          </w:tcPr>
          <w:p w:rsidR="007A6913" w:rsidRDefault="007A6913">
            <w:pPr>
              <w:widowControl w:val="0"/>
              <w:spacing w:before="120" w:line="240" w:lineRule="atLeast"/>
              <w:jc w:val="center"/>
              <w:rPr>
                <w:rFonts w:ascii="Arial" w:hAnsi="Arial" w:cs="Arial"/>
                <w:sz w:val="22"/>
                <w:szCs w:val="22"/>
              </w:rPr>
            </w:pPr>
          </w:p>
        </w:tc>
      </w:tr>
      <w:tr w:rsidR="007A6913">
        <w:trPr>
          <w:trHeight w:val="600"/>
        </w:trPr>
        <w:tc>
          <w:tcPr>
            <w:tcW w:w="3119" w:type="dxa"/>
            <w:vAlign w:val="center"/>
          </w:tcPr>
          <w:p w:rsidR="007A6913" w:rsidRDefault="008A1F46">
            <w:pPr>
              <w:widowControl w:val="0"/>
              <w:spacing w:before="120" w:after="120" w:line="240" w:lineRule="atLeast"/>
              <w:rPr>
                <w:rFonts w:ascii="Arial" w:hAnsi="Arial" w:cs="Arial"/>
                <w:i/>
                <w:sz w:val="22"/>
                <w:szCs w:val="22"/>
              </w:rPr>
            </w:pPr>
            <w:r>
              <w:rPr>
                <w:rFonts w:ascii="Arial" w:hAnsi="Arial" w:cs="Arial"/>
                <w:i/>
                <w:sz w:val="22"/>
                <w:szCs w:val="22"/>
              </w:rPr>
              <w:t>Odměna za výkon činnosti TDS v realizační fázi - II. etapa realizace díla/1 měsíc*</w:t>
            </w:r>
          </w:p>
        </w:tc>
        <w:tc>
          <w:tcPr>
            <w:tcW w:w="1984" w:type="dxa"/>
            <w:vAlign w:val="center"/>
          </w:tcPr>
          <w:p w:rsidR="007A6913" w:rsidRDefault="007A6913">
            <w:pPr>
              <w:widowControl w:val="0"/>
              <w:spacing w:before="120" w:line="240" w:lineRule="atLeast"/>
              <w:jc w:val="center"/>
              <w:rPr>
                <w:rFonts w:ascii="Arial" w:hAnsi="Arial" w:cs="Arial"/>
                <w:i/>
                <w:sz w:val="22"/>
                <w:szCs w:val="22"/>
                <w:highlight w:val="yellow"/>
              </w:rPr>
            </w:pPr>
          </w:p>
        </w:tc>
        <w:tc>
          <w:tcPr>
            <w:tcW w:w="1985" w:type="dxa"/>
            <w:vAlign w:val="center"/>
          </w:tcPr>
          <w:p w:rsidR="007A6913" w:rsidRDefault="007A6913">
            <w:pPr>
              <w:widowControl w:val="0"/>
              <w:spacing w:before="120" w:line="240" w:lineRule="atLeast"/>
              <w:jc w:val="center"/>
              <w:rPr>
                <w:rFonts w:ascii="Arial" w:hAnsi="Arial" w:cs="Arial"/>
                <w:i/>
                <w:sz w:val="22"/>
                <w:szCs w:val="22"/>
                <w:highlight w:val="yellow"/>
              </w:rPr>
            </w:pPr>
          </w:p>
        </w:tc>
        <w:tc>
          <w:tcPr>
            <w:tcW w:w="1984" w:type="dxa"/>
          </w:tcPr>
          <w:p w:rsidR="007A6913" w:rsidRDefault="007A6913">
            <w:pPr>
              <w:widowControl w:val="0"/>
              <w:spacing w:before="120" w:line="240" w:lineRule="atLeast"/>
              <w:jc w:val="center"/>
              <w:rPr>
                <w:rFonts w:ascii="Arial" w:hAnsi="Arial" w:cs="Arial"/>
                <w:i/>
                <w:sz w:val="22"/>
                <w:szCs w:val="22"/>
                <w:highlight w:val="yellow"/>
              </w:rPr>
            </w:pPr>
          </w:p>
        </w:tc>
      </w:tr>
      <w:tr w:rsidR="007A6913">
        <w:trPr>
          <w:trHeight w:val="600"/>
        </w:trPr>
        <w:tc>
          <w:tcPr>
            <w:tcW w:w="3119" w:type="dxa"/>
          </w:tcPr>
          <w:p w:rsidR="007A6913" w:rsidRDefault="008A1F46">
            <w:pPr>
              <w:widowControl w:val="0"/>
              <w:spacing w:before="120" w:after="120" w:line="240" w:lineRule="atLeast"/>
              <w:jc w:val="both"/>
              <w:rPr>
                <w:rFonts w:ascii="Arial" w:hAnsi="Arial" w:cs="Arial"/>
                <w:sz w:val="22"/>
                <w:szCs w:val="22"/>
              </w:rPr>
            </w:pPr>
            <w:r>
              <w:rPr>
                <w:rFonts w:ascii="Arial" w:hAnsi="Arial" w:cs="Arial"/>
                <w:sz w:val="22"/>
                <w:szCs w:val="22"/>
              </w:rPr>
              <w:t xml:space="preserve">Odměna za výkon činnosti TDS v realizační fázi - II. etapa realizace díla/9 měsíců </w:t>
            </w:r>
          </w:p>
        </w:tc>
        <w:tc>
          <w:tcPr>
            <w:tcW w:w="1984" w:type="dxa"/>
            <w:vAlign w:val="center"/>
          </w:tcPr>
          <w:p w:rsidR="007A6913" w:rsidRDefault="007A6913">
            <w:pPr>
              <w:widowControl w:val="0"/>
              <w:spacing w:before="120" w:line="240" w:lineRule="atLeast"/>
              <w:jc w:val="center"/>
              <w:rPr>
                <w:rFonts w:ascii="Arial" w:hAnsi="Arial" w:cs="Arial"/>
                <w:sz w:val="22"/>
                <w:szCs w:val="22"/>
              </w:rPr>
            </w:pPr>
          </w:p>
        </w:tc>
        <w:tc>
          <w:tcPr>
            <w:tcW w:w="1985" w:type="dxa"/>
            <w:vAlign w:val="center"/>
          </w:tcPr>
          <w:p w:rsidR="007A6913" w:rsidRDefault="007A6913">
            <w:pPr>
              <w:widowControl w:val="0"/>
              <w:spacing w:before="120" w:line="240" w:lineRule="atLeast"/>
              <w:jc w:val="center"/>
              <w:rPr>
                <w:rFonts w:ascii="Arial" w:hAnsi="Arial" w:cs="Arial"/>
                <w:sz w:val="22"/>
                <w:szCs w:val="22"/>
              </w:rPr>
            </w:pPr>
          </w:p>
        </w:tc>
        <w:tc>
          <w:tcPr>
            <w:tcW w:w="1984" w:type="dxa"/>
          </w:tcPr>
          <w:p w:rsidR="007A6913" w:rsidRDefault="007A6913">
            <w:pPr>
              <w:widowControl w:val="0"/>
              <w:spacing w:before="120" w:line="240" w:lineRule="atLeast"/>
              <w:jc w:val="center"/>
              <w:rPr>
                <w:rFonts w:ascii="Arial" w:hAnsi="Arial" w:cs="Arial"/>
                <w:sz w:val="22"/>
                <w:szCs w:val="22"/>
              </w:rPr>
            </w:pPr>
          </w:p>
        </w:tc>
      </w:tr>
      <w:tr w:rsidR="007A6913">
        <w:trPr>
          <w:trHeight w:val="600"/>
        </w:trPr>
        <w:tc>
          <w:tcPr>
            <w:tcW w:w="3119" w:type="dxa"/>
            <w:tcBorders>
              <w:top w:val="single" w:sz="4" w:space="0" w:color="auto"/>
            </w:tcBorders>
            <w:vAlign w:val="center"/>
          </w:tcPr>
          <w:p w:rsidR="007A6913" w:rsidRDefault="008A1F46">
            <w:pPr>
              <w:widowControl w:val="0"/>
              <w:spacing w:line="240" w:lineRule="atLeast"/>
              <w:contextualSpacing/>
              <w:rPr>
                <w:rFonts w:ascii="Arial" w:hAnsi="Arial" w:cs="Arial"/>
                <w:b/>
                <w:sz w:val="22"/>
                <w:szCs w:val="22"/>
              </w:rPr>
            </w:pPr>
            <w:r>
              <w:rPr>
                <w:rFonts w:ascii="Arial" w:hAnsi="Arial" w:cs="Arial"/>
                <w:b/>
                <w:sz w:val="22"/>
                <w:szCs w:val="22"/>
              </w:rPr>
              <w:t>Odměna celkem</w:t>
            </w:r>
          </w:p>
        </w:tc>
        <w:tc>
          <w:tcPr>
            <w:tcW w:w="1984" w:type="dxa"/>
            <w:tcBorders>
              <w:top w:val="single" w:sz="4" w:space="0" w:color="auto"/>
            </w:tcBorders>
          </w:tcPr>
          <w:p w:rsidR="007A6913" w:rsidRDefault="007A6913">
            <w:pPr>
              <w:widowControl w:val="0"/>
              <w:spacing w:before="120" w:line="240" w:lineRule="atLeast"/>
              <w:jc w:val="center"/>
              <w:rPr>
                <w:rFonts w:ascii="Arial" w:hAnsi="Arial" w:cs="Arial"/>
                <w:b/>
                <w:sz w:val="22"/>
                <w:szCs w:val="22"/>
              </w:rPr>
            </w:pPr>
          </w:p>
        </w:tc>
        <w:tc>
          <w:tcPr>
            <w:tcW w:w="1985" w:type="dxa"/>
            <w:tcBorders>
              <w:top w:val="single" w:sz="4" w:space="0" w:color="auto"/>
            </w:tcBorders>
          </w:tcPr>
          <w:p w:rsidR="007A6913" w:rsidRDefault="007A6913">
            <w:pPr>
              <w:widowControl w:val="0"/>
              <w:spacing w:before="120" w:line="240" w:lineRule="atLeast"/>
              <w:jc w:val="center"/>
              <w:rPr>
                <w:rFonts w:ascii="Arial" w:hAnsi="Arial" w:cs="Arial"/>
                <w:b/>
                <w:sz w:val="22"/>
                <w:szCs w:val="22"/>
              </w:rPr>
            </w:pPr>
          </w:p>
        </w:tc>
        <w:tc>
          <w:tcPr>
            <w:tcW w:w="1984" w:type="dxa"/>
            <w:tcBorders>
              <w:top w:val="single" w:sz="4" w:space="0" w:color="auto"/>
            </w:tcBorders>
          </w:tcPr>
          <w:p w:rsidR="007A6913" w:rsidRDefault="007A6913">
            <w:pPr>
              <w:widowControl w:val="0"/>
              <w:spacing w:before="120" w:line="240" w:lineRule="atLeast"/>
              <w:jc w:val="center"/>
              <w:rPr>
                <w:rFonts w:ascii="Arial" w:hAnsi="Arial" w:cs="Arial"/>
                <w:b/>
                <w:sz w:val="22"/>
                <w:szCs w:val="22"/>
              </w:rPr>
            </w:pPr>
          </w:p>
        </w:tc>
      </w:tr>
    </w:tbl>
    <w:p w:rsidR="007A6913" w:rsidRDefault="008A1F46">
      <w:pPr>
        <w:pStyle w:val="Zkladntextodsazen"/>
        <w:widowControl w:val="0"/>
        <w:numPr>
          <w:ilvl w:val="3"/>
          <w:numId w:val="14"/>
        </w:numPr>
        <w:tabs>
          <w:tab w:val="left" w:pos="0"/>
          <w:tab w:val="left" w:pos="284"/>
        </w:tabs>
        <w:spacing w:after="120"/>
        <w:ind w:left="0" w:firstLine="0"/>
        <w:rPr>
          <w:i/>
          <w:szCs w:val="22"/>
          <w:vertAlign w:val="superscript"/>
        </w:rPr>
      </w:pPr>
      <w:r>
        <w:rPr>
          <w:i/>
          <w:szCs w:val="22"/>
        </w:rPr>
        <w:t>nevstupuje do celkové ceny díla</w:t>
      </w:r>
    </w:p>
    <w:p w:rsidR="007A6913" w:rsidRDefault="008A1F46">
      <w:pPr>
        <w:pStyle w:val="Zkladntextodsazen"/>
        <w:widowControl w:val="0"/>
        <w:tabs>
          <w:tab w:val="left" w:pos="0"/>
          <w:tab w:val="left" w:pos="284"/>
          <w:tab w:val="left" w:pos="6585"/>
        </w:tabs>
        <w:spacing w:after="120"/>
        <w:ind w:left="0"/>
        <w:rPr>
          <w:rFonts w:cs="Arial"/>
          <w:szCs w:val="22"/>
        </w:rPr>
      </w:pPr>
      <w:r>
        <w:rPr>
          <w:szCs w:val="22"/>
        </w:rPr>
        <w:t>Cena celkem</w:t>
      </w:r>
      <w:r>
        <w:rPr>
          <w:rFonts w:cs="Arial"/>
          <w:szCs w:val="22"/>
        </w:rPr>
        <w:t xml:space="preserve"> bez DPH</w:t>
      </w:r>
      <w:r>
        <w:rPr>
          <w:szCs w:val="22"/>
        </w:rPr>
        <w:t xml:space="preserve"> slovy: </w:t>
      </w:r>
      <w:r>
        <w:rPr>
          <w:rFonts w:eastAsia="Arial" w:cs="Arial"/>
          <w:szCs w:val="22"/>
        </w:rPr>
        <w:t>……………</w:t>
      </w:r>
      <w:proofErr w:type="gramStart"/>
      <w:r>
        <w:rPr>
          <w:rFonts w:eastAsia="Arial" w:cs="Arial"/>
          <w:szCs w:val="22"/>
        </w:rPr>
        <w:t xml:space="preserve">….. </w:t>
      </w:r>
      <w:r>
        <w:rPr>
          <w:rFonts w:cs="Arial"/>
          <w:szCs w:val="22"/>
        </w:rPr>
        <w:t>korun</w:t>
      </w:r>
      <w:proofErr w:type="gramEnd"/>
      <w:r>
        <w:rPr>
          <w:rFonts w:cs="Arial"/>
          <w:szCs w:val="22"/>
        </w:rPr>
        <w:t xml:space="preserve"> českých. </w:t>
      </w:r>
      <w:r>
        <w:rPr>
          <w:rFonts w:cs="Arial"/>
          <w:szCs w:val="22"/>
        </w:rPr>
        <w:tab/>
      </w:r>
    </w:p>
    <w:p w:rsidR="007A6913" w:rsidRDefault="008A1F46">
      <w:pPr>
        <w:pStyle w:val="Zkladntextodsazen"/>
        <w:widowControl w:val="0"/>
        <w:tabs>
          <w:tab w:val="left" w:pos="567"/>
        </w:tabs>
        <w:spacing w:after="120"/>
        <w:ind w:left="0"/>
        <w:rPr>
          <w:szCs w:val="22"/>
        </w:rPr>
      </w:pPr>
      <w:r>
        <w:rPr>
          <w:szCs w:val="22"/>
        </w:rPr>
        <w:t xml:space="preserve">Ke sjednané odměně bude připočtena částka odpovídající platné sazbě DPH ke dni vystavení faktury. </w:t>
      </w:r>
    </w:p>
    <w:p w:rsidR="007A6913" w:rsidRDefault="008A1F46">
      <w:pPr>
        <w:pStyle w:val="Zkladntextodsazen"/>
        <w:widowControl w:val="0"/>
        <w:numPr>
          <w:ilvl w:val="0"/>
          <w:numId w:val="2"/>
        </w:numPr>
        <w:tabs>
          <w:tab w:val="left" w:pos="0"/>
          <w:tab w:val="left" w:pos="284"/>
        </w:tabs>
        <w:spacing w:after="120"/>
        <w:ind w:left="0" w:firstLine="0"/>
        <w:rPr>
          <w:szCs w:val="22"/>
        </w:rPr>
      </w:pPr>
      <w:r>
        <w:rPr>
          <w:szCs w:val="22"/>
        </w:rPr>
        <w:t>Odměna je stanovena jako odměna maximální, kterou je možné překročit jen</w:t>
      </w:r>
      <w:r>
        <w:rPr>
          <w:szCs w:val="22"/>
        </w:rPr>
        <w:t xml:space="preserve"> za podmínek stanovených ve smlouvě. V případě prodloužení výkonu TDS z důvodu prodloužení realizace díla bude každý den výkonu TDS účtován poměrně, tj. odměna za výkon činnosti </w:t>
      </w:r>
      <w:r>
        <w:rPr>
          <w:szCs w:val="22"/>
        </w:rPr>
        <w:t xml:space="preserve">v realizační fázi </w:t>
      </w:r>
      <w:r>
        <w:rPr>
          <w:szCs w:val="22"/>
        </w:rPr>
        <w:t>–</w:t>
      </w:r>
      <w:r>
        <w:rPr>
          <w:szCs w:val="22"/>
        </w:rPr>
        <w:t xml:space="preserve"> </w:t>
      </w:r>
      <w:r>
        <w:rPr>
          <w:szCs w:val="22"/>
        </w:rPr>
        <w:t xml:space="preserve">II. etapě </w:t>
      </w:r>
      <w:r>
        <w:rPr>
          <w:szCs w:val="22"/>
        </w:rPr>
        <w:t>nad rámec sjednané doby bude stanovena dle násle</w:t>
      </w:r>
      <w:r>
        <w:rPr>
          <w:szCs w:val="22"/>
        </w:rPr>
        <w:t xml:space="preserve">dujícího vzorce: </w:t>
      </w:r>
      <w:r>
        <w:rPr>
          <w:i/>
          <w:szCs w:val="22"/>
        </w:rPr>
        <w:t xml:space="preserve">měsíční sjednaná odměna za výkon činnosti v realizační </w:t>
      </w:r>
      <w:r>
        <w:rPr>
          <w:i/>
          <w:szCs w:val="22"/>
        </w:rPr>
        <w:t>fázi – II. etapě</w:t>
      </w:r>
      <w:r>
        <w:rPr>
          <w:i/>
          <w:szCs w:val="22"/>
        </w:rPr>
        <w:t xml:space="preserve">/30 x počet dnů výkonu nad </w:t>
      </w:r>
      <w:r>
        <w:rPr>
          <w:i/>
          <w:szCs w:val="22"/>
        </w:rPr>
        <w:lastRenderedPageBreak/>
        <w:t>rámec smlouvy</w:t>
      </w:r>
      <w:r>
        <w:rPr>
          <w:szCs w:val="22"/>
        </w:rPr>
        <w:t>.</w:t>
      </w:r>
    </w:p>
    <w:p w:rsidR="007A6913" w:rsidRDefault="008A1F46">
      <w:pPr>
        <w:pStyle w:val="Zkladntextodsazen"/>
        <w:widowControl w:val="0"/>
        <w:numPr>
          <w:ilvl w:val="0"/>
          <w:numId w:val="2"/>
        </w:numPr>
        <w:tabs>
          <w:tab w:val="left" w:pos="0"/>
          <w:tab w:val="left" w:pos="284"/>
        </w:tabs>
        <w:spacing w:after="120"/>
        <w:ind w:left="0" w:firstLine="0"/>
        <w:rPr>
          <w:szCs w:val="22"/>
        </w:rPr>
      </w:pPr>
      <w:r>
        <w:rPr>
          <w:szCs w:val="22"/>
        </w:rPr>
        <w:t>Odměna obsahuje veškeré náklady nezbytné k řádnému a včasnému plnění za dodržení podmínek nutných ke splnění smlouvy, o kterých příkazník s vynaložením veškeré odborné péče vědět měl nebo mohl, včetně nákladů na dopravu a souvisejících nákladů (ztráta času</w:t>
      </w:r>
      <w:r>
        <w:rPr>
          <w:szCs w:val="22"/>
        </w:rPr>
        <w:t xml:space="preserve"> na cestě, tisk dokumentů, náklady na komunikaci, náklady na případné konzultace, odborné posudky a expertízy zajišťované přímo TDS, mzdové náklady a veškeré další náklady související s výkonem činnosti TDS).</w:t>
      </w:r>
    </w:p>
    <w:p w:rsidR="007A6913" w:rsidRDefault="008A1F46">
      <w:pPr>
        <w:pStyle w:val="Zkladntextodsazen"/>
        <w:widowControl w:val="0"/>
        <w:numPr>
          <w:ilvl w:val="0"/>
          <w:numId w:val="2"/>
        </w:numPr>
        <w:tabs>
          <w:tab w:val="left" w:pos="0"/>
          <w:tab w:val="left" w:pos="284"/>
        </w:tabs>
        <w:spacing w:after="120"/>
        <w:ind w:left="0" w:firstLine="0"/>
        <w:rPr>
          <w:szCs w:val="22"/>
        </w:rPr>
      </w:pPr>
      <w:r>
        <w:rPr>
          <w:szCs w:val="22"/>
        </w:rPr>
        <w:t>Sjednaná odměna obsahuje i případné zvýšení nák</w:t>
      </w:r>
      <w:r>
        <w:rPr>
          <w:szCs w:val="22"/>
        </w:rPr>
        <w:t>ladů spojené s vývojem cen vstupních nákladů, a to až do ukončení provádění plnění sjednaného ve smlouvě.</w:t>
      </w:r>
    </w:p>
    <w:p w:rsidR="007A6913" w:rsidRDefault="008A1F46">
      <w:pPr>
        <w:pStyle w:val="Zkladntextodsazen"/>
        <w:widowControl w:val="0"/>
        <w:numPr>
          <w:ilvl w:val="0"/>
          <w:numId w:val="2"/>
        </w:numPr>
        <w:tabs>
          <w:tab w:val="left" w:pos="0"/>
          <w:tab w:val="left" w:pos="284"/>
        </w:tabs>
        <w:spacing w:after="120"/>
        <w:ind w:left="0" w:firstLine="0"/>
        <w:rPr>
          <w:szCs w:val="22"/>
        </w:rPr>
      </w:pPr>
      <w:r>
        <w:rPr>
          <w:szCs w:val="22"/>
        </w:rPr>
        <w:t>Změnu odměny je možné učinit jen na základě uzavření dodatku ke  smlouvě a to jen v případě rozšíření předmětu plnění podle čl. III. smlouvy ze strany</w:t>
      </w:r>
      <w:r>
        <w:rPr>
          <w:szCs w:val="22"/>
        </w:rPr>
        <w:t xml:space="preserve"> příkazce.</w:t>
      </w:r>
    </w:p>
    <w:p w:rsidR="007A6913" w:rsidRDefault="008A1F46">
      <w:pPr>
        <w:pStyle w:val="Zkladntextodsazen"/>
        <w:widowControl w:val="0"/>
        <w:numPr>
          <w:ilvl w:val="0"/>
          <w:numId w:val="2"/>
        </w:numPr>
        <w:tabs>
          <w:tab w:val="left" w:pos="0"/>
          <w:tab w:val="left" w:pos="284"/>
        </w:tabs>
        <w:spacing w:after="120"/>
        <w:ind w:left="0" w:firstLine="0"/>
        <w:rPr>
          <w:szCs w:val="22"/>
        </w:rPr>
      </w:pPr>
      <w:r>
        <w:rPr>
          <w:szCs w:val="22"/>
        </w:rPr>
        <w:t>Pokud rozšíření předmětu plnění vyplyne z příčin vzniklých při realizaci stavby, je příkazník povinen před zahájením výkonu TDS nad rámec dohodnutý touto smlouvou, předložit příkazci ke schválení tyto práce a kalkulaci odměny za ně a následně vy</w:t>
      </w:r>
      <w:r>
        <w:rPr>
          <w:szCs w:val="22"/>
        </w:rPr>
        <w:t>zvat příkazce k uzavření dodatku ke smlouvě.</w:t>
      </w:r>
    </w:p>
    <w:p w:rsidR="007A6913" w:rsidRDefault="007A6913">
      <w:pPr>
        <w:pStyle w:val="Zkladntextodsazen"/>
        <w:widowControl w:val="0"/>
        <w:tabs>
          <w:tab w:val="left" w:pos="0"/>
          <w:tab w:val="left" w:pos="284"/>
        </w:tabs>
        <w:spacing w:after="120"/>
        <w:ind w:left="0"/>
        <w:rPr>
          <w:szCs w:val="22"/>
        </w:rPr>
      </w:pPr>
    </w:p>
    <w:p w:rsidR="007A6913" w:rsidRDefault="008A1F46">
      <w:pPr>
        <w:pStyle w:val="Odstavecseseznamem"/>
        <w:widowControl w:val="0"/>
        <w:numPr>
          <w:ilvl w:val="0"/>
          <w:numId w:val="10"/>
        </w:numPr>
        <w:spacing w:after="120" w:line="100" w:lineRule="atLeast"/>
        <w:jc w:val="center"/>
        <w:rPr>
          <w:rFonts w:ascii="Arial" w:hAnsi="Arial"/>
          <w:b/>
          <w:sz w:val="22"/>
          <w:szCs w:val="22"/>
        </w:rPr>
      </w:pPr>
      <w:r>
        <w:rPr>
          <w:rFonts w:ascii="Arial" w:hAnsi="Arial"/>
          <w:b/>
          <w:sz w:val="22"/>
          <w:szCs w:val="22"/>
        </w:rPr>
        <w:t>Platební podmínky</w:t>
      </w:r>
    </w:p>
    <w:p w:rsidR="007A6913" w:rsidRDefault="008A1F46">
      <w:pPr>
        <w:widowControl w:val="0"/>
        <w:numPr>
          <w:ilvl w:val="0"/>
          <w:numId w:val="12"/>
        </w:numPr>
        <w:tabs>
          <w:tab w:val="left" w:pos="284"/>
        </w:tabs>
        <w:spacing w:after="120"/>
        <w:ind w:left="0" w:firstLine="0"/>
        <w:jc w:val="both"/>
        <w:rPr>
          <w:rFonts w:ascii="Arial" w:hAnsi="Arial" w:cs="Arial"/>
          <w:sz w:val="22"/>
          <w:szCs w:val="22"/>
        </w:rPr>
      </w:pPr>
      <w:r>
        <w:rPr>
          <w:rFonts w:ascii="Arial" w:hAnsi="Arial" w:cs="Arial"/>
          <w:sz w:val="22"/>
          <w:szCs w:val="22"/>
        </w:rPr>
        <w:t xml:space="preserve">Odměnu za veškerou činnost provedenou v Přípravné </w:t>
      </w:r>
      <w:r>
        <w:rPr>
          <w:rFonts w:ascii="Arial" w:hAnsi="Arial" w:cs="Arial"/>
          <w:sz w:val="22"/>
          <w:szCs w:val="22"/>
        </w:rPr>
        <w:t xml:space="preserve">fázi </w:t>
      </w:r>
      <w:r>
        <w:rPr>
          <w:rFonts w:ascii="Arial" w:hAnsi="Arial" w:cs="Arial"/>
          <w:sz w:val="22"/>
          <w:szCs w:val="22"/>
        </w:rPr>
        <w:t xml:space="preserve">se příkazce zavazuje uhradit příkazníkovi na základě faktury vystavené po ukončení této </w:t>
      </w:r>
      <w:r>
        <w:rPr>
          <w:rFonts w:ascii="Arial" w:hAnsi="Arial" w:cs="Arial"/>
          <w:sz w:val="22"/>
          <w:szCs w:val="22"/>
        </w:rPr>
        <w:t>fáze</w:t>
      </w:r>
      <w:r>
        <w:rPr>
          <w:rFonts w:ascii="Arial" w:hAnsi="Arial" w:cs="Arial"/>
          <w:sz w:val="22"/>
          <w:szCs w:val="22"/>
        </w:rPr>
        <w:t>. Nezbytnou náležitostí faktury je soupis prací provedených za příslušné fakturační období s uvedením času a data jejich provedení, který bude odsouhlasen a podepsán oběma smluvními stranami. Příkazce neposkytne příkazníkovi zálohu na odměnu.</w:t>
      </w:r>
    </w:p>
    <w:p w:rsidR="007A6913" w:rsidRDefault="008A1F46">
      <w:pPr>
        <w:widowControl w:val="0"/>
        <w:numPr>
          <w:ilvl w:val="0"/>
          <w:numId w:val="12"/>
        </w:numPr>
        <w:tabs>
          <w:tab w:val="left" w:pos="284"/>
        </w:tabs>
        <w:spacing w:after="120"/>
        <w:ind w:left="0" w:firstLine="0"/>
        <w:jc w:val="both"/>
        <w:rPr>
          <w:rFonts w:ascii="Arial" w:hAnsi="Arial" w:cs="Arial"/>
          <w:sz w:val="22"/>
          <w:szCs w:val="22"/>
        </w:rPr>
      </w:pPr>
      <w:r>
        <w:rPr>
          <w:rFonts w:ascii="Arial" w:hAnsi="Arial" w:cs="Arial"/>
          <w:sz w:val="22"/>
          <w:szCs w:val="22"/>
        </w:rPr>
        <w:t>Odměnu za pro</w:t>
      </w:r>
      <w:r>
        <w:rPr>
          <w:rFonts w:ascii="Arial" w:hAnsi="Arial" w:cs="Arial"/>
          <w:sz w:val="22"/>
          <w:szCs w:val="22"/>
        </w:rPr>
        <w:t xml:space="preserve">vedenou činnost v </w:t>
      </w:r>
      <w:r>
        <w:rPr>
          <w:rFonts w:ascii="Arial" w:hAnsi="Arial" w:cs="Arial"/>
          <w:sz w:val="22"/>
          <w:szCs w:val="22"/>
        </w:rPr>
        <w:t>R</w:t>
      </w:r>
      <w:r>
        <w:rPr>
          <w:rFonts w:ascii="Arial" w:hAnsi="Arial" w:cs="Arial"/>
          <w:sz w:val="22"/>
          <w:szCs w:val="22"/>
        </w:rPr>
        <w:t xml:space="preserve">ealizační </w:t>
      </w:r>
      <w:r>
        <w:rPr>
          <w:rFonts w:ascii="Arial" w:hAnsi="Arial" w:cs="Arial"/>
          <w:sz w:val="22"/>
          <w:szCs w:val="22"/>
        </w:rPr>
        <w:t xml:space="preserve">fázi </w:t>
      </w:r>
      <w:r>
        <w:rPr>
          <w:rFonts w:ascii="Arial" w:hAnsi="Arial" w:cs="Arial"/>
          <w:sz w:val="22"/>
          <w:szCs w:val="22"/>
        </w:rPr>
        <w:t xml:space="preserve">– I. etapě </w:t>
      </w:r>
      <w:r>
        <w:rPr>
          <w:rFonts w:ascii="Arial" w:hAnsi="Arial" w:cs="Arial"/>
          <w:sz w:val="22"/>
          <w:szCs w:val="22"/>
        </w:rPr>
        <w:t>se příkazce zavazuje uhradit příkazníkovi na základě faktury vystavené po ukončení této etapy. Nezbytnou náležitostí faktury je soupis prací provedených za příslušné fakturační období s uvedením času a da</w:t>
      </w:r>
      <w:r>
        <w:rPr>
          <w:rFonts w:ascii="Arial" w:hAnsi="Arial" w:cs="Arial"/>
          <w:sz w:val="22"/>
          <w:szCs w:val="22"/>
        </w:rPr>
        <w:t xml:space="preserve">ta jejich provedení, který bude odsouhlasen a podepsán oběma smluvními stranami. </w:t>
      </w:r>
    </w:p>
    <w:p w:rsidR="007A6913" w:rsidRDefault="008A1F46">
      <w:pPr>
        <w:widowControl w:val="0"/>
        <w:numPr>
          <w:ilvl w:val="0"/>
          <w:numId w:val="12"/>
        </w:numPr>
        <w:tabs>
          <w:tab w:val="left" w:pos="284"/>
        </w:tabs>
        <w:spacing w:after="120"/>
        <w:ind w:left="0" w:firstLine="0"/>
        <w:jc w:val="both"/>
        <w:rPr>
          <w:rFonts w:ascii="Arial" w:hAnsi="Arial" w:cs="Arial"/>
          <w:sz w:val="22"/>
          <w:szCs w:val="22"/>
        </w:rPr>
      </w:pPr>
      <w:r>
        <w:rPr>
          <w:rFonts w:ascii="Arial" w:hAnsi="Arial" w:cs="Arial"/>
          <w:sz w:val="22"/>
          <w:szCs w:val="22"/>
        </w:rPr>
        <w:t xml:space="preserve">Odměnu za provedenou činnost v Realizační fázi – II. etapě </w:t>
      </w:r>
      <w:r>
        <w:rPr>
          <w:rFonts w:ascii="Arial" w:hAnsi="Arial" w:cs="Arial"/>
          <w:sz w:val="22"/>
          <w:szCs w:val="22"/>
        </w:rPr>
        <w:t>se příkazce zavazuje hradit příkazníkovi průběžně na základě faktur</w:t>
      </w:r>
      <w:r>
        <w:rPr>
          <w:rFonts w:ascii="Arial" w:hAnsi="Arial" w:cs="Arial"/>
          <w:sz w:val="22"/>
          <w:szCs w:val="22"/>
        </w:rPr>
        <w:t xml:space="preserve"> vystavených za uplynulý kalendářní měsíc výkonu činnosti vždy nejpozději do 5. dne následujícího měsíce. Nezbytnou náležitostí faktury je měsíční výkaz výkonů technického dozoru, který bude odsouhlasen a podepsán oběma smluvními stranami. Měsíční výkaz vý</w:t>
      </w:r>
      <w:r>
        <w:rPr>
          <w:rFonts w:ascii="Arial" w:hAnsi="Arial" w:cs="Arial"/>
          <w:sz w:val="22"/>
          <w:szCs w:val="22"/>
        </w:rPr>
        <w:t>konů je příkazník povinen předložit příkazci k odsouhlasení nejpozději do 5. dne následujícího měsíce. Nebyla-li vykonávána činnost po celý kalendářní měsíc, bude za tento měsíc odměna stanovena poměrnou částkou podle počtu dnů, ve kterých byla vykonávána.</w:t>
      </w:r>
    </w:p>
    <w:p w:rsidR="007A6913" w:rsidRDefault="008A1F46">
      <w:pPr>
        <w:pStyle w:val="Odstavecseseznamem"/>
        <w:widowControl w:val="0"/>
        <w:numPr>
          <w:ilvl w:val="0"/>
          <w:numId w:val="12"/>
        </w:numPr>
        <w:tabs>
          <w:tab w:val="left" w:pos="284"/>
        </w:tabs>
        <w:spacing w:after="120"/>
        <w:ind w:left="0" w:firstLine="0"/>
        <w:jc w:val="both"/>
        <w:rPr>
          <w:rFonts w:ascii="Arial" w:hAnsi="Arial" w:cs="Arial"/>
          <w:sz w:val="22"/>
          <w:szCs w:val="22"/>
        </w:rPr>
      </w:pPr>
      <w:r>
        <w:rPr>
          <w:rFonts w:ascii="Arial" w:hAnsi="Arial"/>
          <w:sz w:val="22"/>
          <w:szCs w:val="22"/>
        </w:rPr>
        <w:t xml:space="preserve">Faktury musí mít náležitosti stanovené platnými právními předpisy. Splatnost faktury se stanoví na </w:t>
      </w:r>
      <w:r>
        <w:rPr>
          <w:rFonts w:ascii="Arial" w:hAnsi="Arial"/>
          <w:b/>
          <w:sz w:val="22"/>
          <w:szCs w:val="22"/>
        </w:rPr>
        <w:t>15 dnů</w:t>
      </w:r>
      <w:r>
        <w:rPr>
          <w:rFonts w:ascii="Arial" w:hAnsi="Arial"/>
          <w:sz w:val="22"/>
          <w:szCs w:val="22"/>
        </w:rPr>
        <w:t xml:space="preserve"> ode dne doručení příkazci.</w:t>
      </w:r>
    </w:p>
    <w:p w:rsidR="007A6913" w:rsidRDefault="008A1F46">
      <w:pPr>
        <w:pStyle w:val="Odstavecseseznamem"/>
        <w:widowControl w:val="0"/>
        <w:numPr>
          <w:ilvl w:val="0"/>
          <w:numId w:val="12"/>
        </w:numPr>
        <w:tabs>
          <w:tab w:val="left" w:pos="284"/>
        </w:tabs>
        <w:spacing w:after="120"/>
        <w:ind w:left="0" w:firstLine="0"/>
        <w:jc w:val="both"/>
        <w:rPr>
          <w:rFonts w:ascii="Arial" w:hAnsi="Arial" w:cs="Arial"/>
          <w:sz w:val="22"/>
          <w:szCs w:val="22"/>
        </w:rPr>
      </w:pPr>
      <w:r>
        <w:rPr>
          <w:rFonts w:ascii="Arial" w:hAnsi="Arial"/>
          <w:sz w:val="22"/>
          <w:szCs w:val="22"/>
        </w:rPr>
        <w:t>Příkazce je oprávněn před uplynutím lhůty splatnosti vrátit bez zaplacení fakturu, která neobsahuje některou náležitost st</w:t>
      </w:r>
      <w:r>
        <w:rPr>
          <w:rFonts w:ascii="Arial" w:hAnsi="Arial"/>
          <w:sz w:val="22"/>
          <w:szCs w:val="22"/>
        </w:rPr>
        <w:t>anovenou zákonem, nebo má jiné vady v obsahu, včetně vad výkazu výkonů. Ve vrácené faktuře musí vyznačit důvod vrácení. Příkazník je povinen podle povahy nesprávnosti daňový doklad – fakturu opravit nebo nově vyhotovit.</w:t>
      </w:r>
    </w:p>
    <w:p w:rsidR="007A6913" w:rsidRDefault="008A1F46">
      <w:pPr>
        <w:pStyle w:val="Odstavecseseznamem"/>
        <w:widowControl w:val="0"/>
        <w:numPr>
          <w:ilvl w:val="0"/>
          <w:numId w:val="12"/>
        </w:numPr>
        <w:tabs>
          <w:tab w:val="left" w:pos="284"/>
        </w:tabs>
        <w:spacing w:after="120"/>
        <w:ind w:left="0" w:firstLine="0"/>
        <w:jc w:val="both"/>
        <w:rPr>
          <w:rFonts w:ascii="Arial" w:hAnsi="Arial" w:cs="Arial"/>
          <w:sz w:val="22"/>
          <w:szCs w:val="22"/>
        </w:rPr>
      </w:pPr>
      <w:r>
        <w:rPr>
          <w:rFonts w:ascii="Arial" w:hAnsi="Arial"/>
          <w:sz w:val="22"/>
          <w:szCs w:val="22"/>
        </w:rPr>
        <w:t>Oprávněným vrácením faktury přestává</w:t>
      </w:r>
      <w:r>
        <w:rPr>
          <w:rFonts w:ascii="Arial" w:hAnsi="Arial"/>
          <w:sz w:val="22"/>
          <w:szCs w:val="22"/>
        </w:rPr>
        <w:t xml:space="preserve"> běžet původní lhůta splatnosti. Celá lhůta běží znovu ode dne doručení (odevzdání) opravené nebo nově vyhotovené faktury.</w:t>
      </w:r>
    </w:p>
    <w:p w:rsidR="007A6913" w:rsidRDefault="007A6913">
      <w:pPr>
        <w:pStyle w:val="Odstavecseseznamem"/>
        <w:widowControl w:val="0"/>
        <w:tabs>
          <w:tab w:val="left" w:pos="284"/>
        </w:tabs>
        <w:spacing w:after="120"/>
        <w:ind w:left="0"/>
        <w:jc w:val="both"/>
        <w:rPr>
          <w:rFonts w:ascii="Arial" w:hAnsi="Arial" w:cs="Arial"/>
          <w:sz w:val="22"/>
          <w:szCs w:val="22"/>
        </w:rPr>
      </w:pPr>
    </w:p>
    <w:p w:rsidR="007A6913" w:rsidRDefault="008A1F46">
      <w:pPr>
        <w:pStyle w:val="Odstavecseseznamem"/>
        <w:widowControl w:val="0"/>
        <w:numPr>
          <w:ilvl w:val="0"/>
          <w:numId w:val="10"/>
        </w:numPr>
        <w:spacing w:after="120" w:line="100" w:lineRule="atLeast"/>
        <w:ind w:left="0" w:firstLine="0"/>
        <w:jc w:val="center"/>
        <w:rPr>
          <w:rFonts w:ascii="Arial" w:hAnsi="Arial"/>
          <w:b/>
          <w:sz w:val="22"/>
          <w:szCs w:val="22"/>
        </w:rPr>
      </w:pPr>
      <w:r>
        <w:rPr>
          <w:rFonts w:ascii="Arial" w:hAnsi="Arial"/>
          <w:b/>
          <w:sz w:val="22"/>
          <w:szCs w:val="22"/>
        </w:rPr>
        <w:t>Povinnosti příkazníka</w:t>
      </w:r>
    </w:p>
    <w:p w:rsidR="007A6913" w:rsidRDefault="008A1F46">
      <w:pPr>
        <w:pStyle w:val="Zkladntextodsazen"/>
        <w:widowControl w:val="0"/>
        <w:numPr>
          <w:ilvl w:val="0"/>
          <w:numId w:val="3"/>
        </w:numPr>
        <w:tabs>
          <w:tab w:val="left" w:pos="284"/>
        </w:tabs>
        <w:spacing w:after="120"/>
        <w:ind w:left="0" w:firstLine="0"/>
        <w:rPr>
          <w:szCs w:val="22"/>
        </w:rPr>
      </w:pPr>
      <w:r>
        <w:t>Příkazník je povinen jako autorizovaná osoba zastupovat investora stavby, tj. příkazce, ve věcech TDS a odpoví</w:t>
      </w:r>
      <w:r>
        <w:t>dá za odbornou úroveň výkonu vybraných činností a dalších odborných činností, pro které mu byla udělena autorizace.</w:t>
      </w:r>
    </w:p>
    <w:p w:rsidR="007A6913" w:rsidRDefault="008A1F46">
      <w:pPr>
        <w:pStyle w:val="Zkladntextodsazen"/>
        <w:widowControl w:val="0"/>
        <w:numPr>
          <w:ilvl w:val="0"/>
          <w:numId w:val="3"/>
        </w:numPr>
        <w:tabs>
          <w:tab w:val="left" w:pos="284"/>
        </w:tabs>
        <w:spacing w:after="120"/>
        <w:ind w:left="0" w:firstLine="0"/>
        <w:rPr>
          <w:szCs w:val="22"/>
        </w:rPr>
      </w:pPr>
      <w:r>
        <w:rPr>
          <w:szCs w:val="22"/>
        </w:rPr>
        <w:lastRenderedPageBreak/>
        <w:t>Příkazník odpovídá za zajištění odborného vedení TDS osobou označenou v záhlaví smlouvy jako zástupce příkazníka ve věcech technických – aut</w:t>
      </w:r>
      <w:r>
        <w:rPr>
          <w:szCs w:val="22"/>
        </w:rPr>
        <w:t>orizovaná osoba (dále jen „autorizovaná osoba“). Změna autorizované osoby není možná bez písemného souhlasu zástupce příkazce. Nově navržená autorizovaná osoba musí splňovat kvalifikační předpoklady definované pro tuto osobu v zadávacím řízení na předmět d</w:t>
      </w:r>
      <w:r>
        <w:rPr>
          <w:szCs w:val="22"/>
        </w:rPr>
        <w:t xml:space="preserve">íla. Příkazník je povinen všechny výše uvedené podmínky prokázat předložením příslušného dokladu (osvědčení o autorizaci). </w:t>
      </w:r>
    </w:p>
    <w:p w:rsidR="007A6913" w:rsidRDefault="008A1F46">
      <w:pPr>
        <w:pStyle w:val="Zkladntextodsazen"/>
        <w:widowControl w:val="0"/>
        <w:numPr>
          <w:ilvl w:val="0"/>
          <w:numId w:val="3"/>
        </w:numPr>
        <w:tabs>
          <w:tab w:val="left" w:pos="284"/>
        </w:tabs>
        <w:spacing w:after="120"/>
        <w:ind w:left="0" w:firstLine="0"/>
        <w:rPr>
          <w:szCs w:val="22"/>
        </w:rPr>
      </w:pPr>
      <w:r>
        <w:rPr>
          <w:szCs w:val="22"/>
        </w:rPr>
        <w:t>Příkazník se zavazuje akceptovat požadavky na provádění prací ze strany dotčených orgánů a organizací.</w:t>
      </w:r>
    </w:p>
    <w:p w:rsidR="007A6913" w:rsidRDefault="008A1F46">
      <w:pPr>
        <w:pStyle w:val="Zkladntextodsazen"/>
        <w:widowControl w:val="0"/>
        <w:numPr>
          <w:ilvl w:val="0"/>
          <w:numId w:val="3"/>
        </w:numPr>
        <w:tabs>
          <w:tab w:val="left" w:pos="284"/>
        </w:tabs>
        <w:spacing w:after="120"/>
        <w:ind w:left="0" w:firstLine="0"/>
        <w:rPr>
          <w:szCs w:val="22"/>
        </w:rPr>
      </w:pPr>
      <w:r>
        <w:rPr>
          <w:szCs w:val="22"/>
        </w:rPr>
        <w:t>Příkazce předá příkazníkovi podklady nezbytné k plnění předmětu smlouvy, tj. projektovou dokumentaci stavby (v tištěné a digitální podobě) včetně kompletní dokladové části, vydaná stavební a další související povolení, uzavřené smlouvy, rozpočet stavby (v </w:t>
      </w:r>
      <w:r>
        <w:rPr>
          <w:szCs w:val="22"/>
        </w:rPr>
        <w:t>tištěné a digitální podobě), a to bezprostředně poté, co je bude mít k dispozici. Předání těchto podkladů se uskuteční na základě předávacího protokolu vyhotoveného příkazcem.</w:t>
      </w:r>
    </w:p>
    <w:p w:rsidR="007A6913" w:rsidRDefault="008A1F46">
      <w:pPr>
        <w:pStyle w:val="Zkladntextodsazen"/>
        <w:widowControl w:val="0"/>
        <w:numPr>
          <w:ilvl w:val="0"/>
          <w:numId w:val="3"/>
        </w:numPr>
        <w:tabs>
          <w:tab w:val="left" w:pos="284"/>
        </w:tabs>
        <w:spacing w:after="120"/>
        <w:ind w:left="0" w:firstLine="0"/>
        <w:rPr>
          <w:szCs w:val="22"/>
        </w:rPr>
      </w:pPr>
      <w:r>
        <w:rPr>
          <w:szCs w:val="22"/>
        </w:rPr>
        <w:t xml:space="preserve">Příkazník se zavazuje upozornit příkazce na nesprávnost jeho pokynů. </w:t>
      </w:r>
    </w:p>
    <w:p w:rsidR="007A6913" w:rsidRDefault="008A1F46">
      <w:pPr>
        <w:pStyle w:val="Zkladntextodsazen"/>
        <w:widowControl w:val="0"/>
        <w:numPr>
          <w:ilvl w:val="0"/>
          <w:numId w:val="3"/>
        </w:numPr>
        <w:tabs>
          <w:tab w:val="left" w:pos="284"/>
        </w:tabs>
        <w:spacing w:after="120"/>
        <w:ind w:left="0" w:firstLine="0"/>
        <w:rPr>
          <w:szCs w:val="22"/>
        </w:rPr>
      </w:pPr>
      <w:r>
        <w:rPr>
          <w:szCs w:val="22"/>
        </w:rPr>
        <w:t xml:space="preserve">Příkazník </w:t>
      </w:r>
      <w:r>
        <w:rPr>
          <w:szCs w:val="22"/>
        </w:rPr>
        <w:t>se zavazuje plnit předmět smlouvy v souladu s obdrženými podklady a s pokyny příkazce. Od pokynů příkazce se může příkazník odchýlit, jen je-li to naléhavě nezbytné v zájmu příkazce, a pokud nemůže včas obdržet jeho souhlas.</w:t>
      </w:r>
    </w:p>
    <w:p w:rsidR="007A6913" w:rsidRDefault="008A1F46">
      <w:pPr>
        <w:pStyle w:val="Zkladntextodsazen"/>
        <w:widowControl w:val="0"/>
        <w:numPr>
          <w:ilvl w:val="0"/>
          <w:numId w:val="3"/>
        </w:numPr>
        <w:tabs>
          <w:tab w:val="left" w:pos="284"/>
        </w:tabs>
        <w:spacing w:after="120"/>
        <w:ind w:left="0" w:firstLine="0"/>
        <w:rPr>
          <w:szCs w:val="22"/>
        </w:rPr>
      </w:pPr>
      <w:r>
        <w:rPr>
          <w:szCs w:val="22"/>
        </w:rPr>
        <w:t>Příkazník se zavazuje organizov</w:t>
      </w:r>
      <w:r>
        <w:rPr>
          <w:szCs w:val="22"/>
        </w:rPr>
        <w:t>at pravidelné kontrolní dny a předkládat pravidelně elektronickou formou (e-mailem) příkazci informace o postupu zařizování jeho záležitostí.</w:t>
      </w:r>
    </w:p>
    <w:p w:rsidR="007A6913" w:rsidRDefault="008A1F46">
      <w:pPr>
        <w:pStyle w:val="Zkladntextodsazen"/>
        <w:widowControl w:val="0"/>
        <w:numPr>
          <w:ilvl w:val="0"/>
          <w:numId w:val="3"/>
        </w:numPr>
        <w:tabs>
          <w:tab w:val="left" w:pos="284"/>
        </w:tabs>
        <w:spacing w:after="120"/>
        <w:ind w:left="0" w:firstLine="0"/>
        <w:rPr>
          <w:szCs w:val="22"/>
        </w:rPr>
      </w:pPr>
      <w:r>
        <w:rPr>
          <w:szCs w:val="22"/>
        </w:rPr>
        <w:t>Obě strany se zavazují provést mimořádné kontroly stavby na základě požadavku postupu prací nebo požadavku zhotovi</w:t>
      </w:r>
      <w:r>
        <w:rPr>
          <w:szCs w:val="22"/>
        </w:rPr>
        <w:t>tele.</w:t>
      </w:r>
    </w:p>
    <w:p w:rsidR="007A6913" w:rsidRDefault="008A1F46">
      <w:pPr>
        <w:pStyle w:val="Zkladntextodsazen"/>
        <w:widowControl w:val="0"/>
        <w:numPr>
          <w:ilvl w:val="0"/>
          <w:numId w:val="3"/>
        </w:numPr>
        <w:tabs>
          <w:tab w:val="left" w:pos="284"/>
        </w:tabs>
        <w:spacing w:after="120"/>
        <w:ind w:left="0" w:firstLine="0"/>
        <w:rPr>
          <w:szCs w:val="22"/>
        </w:rPr>
      </w:pPr>
      <w:r>
        <w:rPr>
          <w:szCs w:val="22"/>
        </w:rPr>
        <w:t xml:space="preserve">Příkazník odpovídá za škodu na věcech převzatých od příkazce k zařízení záležitosti a na věcech převzatých při jejím zařizování od třetích osob, ledaže tuto škodu nemohl odvrátit ani při vynaložení odborné péče. </w:t>
      </w:r>
    </w:p>
    <w:p w:rsidR="007A6913" w:rsidRDefault="008A1F46">
      <w:pPr>
        <w:pStyle w:val="Zkladntextodsazen"/>
        <w:widowControl w:val="0"/>
        <w:numPr>
          <w:ilvl w:val="0"/>
          <w:numId w:val="3"/>
        </w:numPr>
        <w:tabs>
          <w:tab w:val="left" w:pos="284"/>
          <w:tab w:val="left" w:pos="426"/>
        </w:tabs>
        <w:spacing w:after="120"/>
        <w:ind w:left="0" w:firstLine="0"/>
        <w:rPr>
          <w:szCs w:val="22"/>
        </w:rPr>
      </w:pPr>
      <w:r>
        <w:rPr>
          <w:szCs w:val="22"/>
        </w:rPr>
        <w:t>Příkazník se zavazuje k dodržování pl</w:t>
      </w:r>
      <w:r>
        <w:rPr>
          <w:szCs w:val="22"/>
        </w:rPr>
        <w:t>atných pracovněprávních předpisů, předpisů stanovících podmínky zdravotní způsobilosti zaměstnanců, předpisů vztahujících se k bezpečnosti a ochraně zdraví při práci na staveništi, požárních předpisů, hygienických předpisů, předpisů k ochraně životního pro</w:t>
      </w:r>
      <w:r>
        <w:rPr>
          <w:szCs w:val="22"/>
        </w:rPr>
        <w:t>středí včetně předpisů upravujících nakládání s odpady (především zákona č. 541/2020 Sb., o odpadech, v platném znění). Příkazník zajistí, že všechny osoby podílející se na realizaci díla dle této smlouvy budou vybaveny osobními ochrannými pracovními pomůc</w:t>
      </w:r>
      <w:r>
        <w:rPr>
          <w:szCs w:val="22"/>
        </w:rPr>
        <w:t xml:space="preserve">kami. </w:t>
      </w:r>
    </w:p>
    <w:p w:rsidR="007A6913" w:rsidRDefault="008A1F46">
      <w:pPr>
        <w:pStyle w:val="Zkladntextodsazen"/>
        <w:widowControl w:val="0"/>
        <w:numPr>
          <w:ilvl w:val="0"/>
          <w:numId w:val="3"/>
        </w:numPr>
        <w:tabs>
          <w:tab w:val="left" w:pos="284"/>
          <w:tab w:val="left" w:pos="426"/>
        </w:tabs>
        <w:spacing w:after="120"/>
        <w:ind w:left="0" w:firstLine="0"/>
        <w:rPr>
          <w:szCs w:val="22"/>
        </w:rPr>
      </w:pPr>
      <w:r>
        <w:rPr>
          <w:szCs w:val="22"/>
        </w:rPr>
        <w:t>Příkazník se zavazuje, že po celou dobu plnění svého závazku z této smlouvy bude mít na vlastní náklady sjednáno profesní pojištění odpovědnosti za škodu způsobenou třetím osobám vyplývající z dodávaného předmětu smlouvy. Příkazník je povinen výše u</w:t>
      </w:r>
      <w:r>
        <w:rPr>
          <w:szCs w:val="22"/>
        </w:rPr>
        <w:t xml:space="preserve">vedenou pojistnou smlouvu uchovávat v platnosti po celou dobu platnosti a účinnosti této smlouvy. Příkazník je povinen předložit na výzvu příkazce pojistnou smlouvu k nahlédnutí. </w:t>
      </w:r>
    </w:p>
    <w:p w:rsidR="007A6913" w:rsidRDefault="007A6913">
      <w:pPr>
        <w:pStyle w:val="Zkladntextodsazen"/>
        <w:widowControl w:val="0"/>
        <w:tabs>
          <w:tab w:val="left" w:pos="284"/>
          <w:tab w:val="left" w:pos="426"/>
        </w:tabs>
        <w:spacing w:after="120"/>
        <w:ind w:left="0"/>
        <w:rPr>
          <w:szCs w:val="22"/>
        </w:rPr>
      </w:pPr>
    </w:p>
    <w:p w:rsidR="007A6913" w:rsidRDefault="008A1F46">
      <w:pPr>
        <w:pStyle w:val="Odstavecseseznamem"/>
        <w:widowControl w:val="0"/>
        <w:numPr>
          <w:ilvl w:val="0"/>
          <w:numId w:val="10"/>
        </w:numPr>
        <w:spacing w:after="120"/>
        <w:jc w:val="center"/>
        <w:outlineLvl w:val="0"/>
        <w:rPr>
          <w:rFonts w:ascii="Arial" w:hAnsi="Arial" w:cs="Arial"/>
          <w:b/>
          <w:bCs/>
          <w:sz w:val="22"/>
          <w:szCs w:val="22"/>
        </w:rPr>
      </w:pPr>
      <w:r>
        <w:rPr>
          <w:rFonts w:ascii="Arial" w:hAnsi="Arial" w:cs="Arial"/>
          <w:b/>
          <w:bCs/>
          <w:sz w:val="22"/>
          <w:szCs w:val="22"/>
        </w:rPr>
        <w:t>Povinnosti příkazce</w:t>
      </w:r>
    </w:p>
    <w:p w:rsidR="007A6913" w:rsidRDefault="008A1F46">
      <w:pPr>
        <w:widowControl w:val="0"/>
        <w:numPr>
          <w:ilvl w:val="1"/>
          <w:numId w:val="13"/>
        </w:numPr>
        <w:tabs>
          <w:tab w:val="left" w:pos="284"/>
        </w:tabs>
        <w:spacing w:after="120"/>
        <w:ind w:left="0" w:firstLine="0"/>
        <w:jc w:val="both"/>
        <w:rPr>
          <w:rFonts w:ascii="Arial" w:hAnsi="Arial" w:cs="Arial"/>
          <w:sz w:val="22"/>
          <w:szCs w:val="22"/>
        </w:rPr>
      </w:pPr>
      <w:r>
        <w:rPr>
          <w:rFonts w:ascii="Arial" w:hAnsi="Arial" w:cs="Arial"/>
          <w:sz w:val="22"/>
          <w:szCs w:val="22"/>
        </w:rPr>
        <w:t>Příkazce jmenuje svého zástupce pro zajišťování adminis</w:t>
      </w:r>
      <w:r>
        <w:rPr>
          <w:rFonts w:ascii="Arial" w:hAnsi="Arial" w:cs="Arial"/>
          <w:sz w:val="22"/>
          <w:szCs w:val="22"/>
        </w:rPr>
        <w:t>trativních úkonů v oblasti výkonu TDS a komunikaci s příkazníkem. Tento zástupce je uveden v čl. I. smlouvy, jako osoba oprávněná jednat ve věcech technických.</w:t>
      </w:r>
    </w:p>
    <w:p w:rsidR="007A6913" w:rsidRDefault="008A1F46">
      <w:pPr>
        <w:widowControl w:val="0"/>
        <w:numPr>
          <w:ilvl w:val="1"/>
          <w:numId w:val="13"/>
        </w:numPr>
        <w:tabs>
          <w:tab w:val="left" w:pos="284"/>
        </w:tabs>
        <w:spacing w:after="120"/>
        <w:ind w:left="0" w:firstLine="0"/>
        <w:jc w:val="both"/>
        <w:rPr>
          <w:rFonts w:ascii="Arial" w:hAnsi="Arial" w:cs="Arial"/>
          <w:sz w:val="22"/>
          <w:szCs w:val="22"/>
        </w:rPr>
      </w:pPr>
      <w:r>
        <w:rPr>
          <w:rFonts w:ascii="Arial" w:hAnsi="Arial" w:cs="Arial"/>
          <w:sz w:val="22"/>
          <w:szCs w:val="22"/>
        </w:rPr>
        <w:t>Příkazce se zavazuje předávat příkazníkovi informace potřebné k zabezpečení TDS, a to na požádán</w:t>
      </w:r>
      <w:r>
        <w:rPr>
          <w:rFonts w:ascii="Arial" w:hAnsi="Arial" w:cs="Arial"/>
          <w:sz w:val="22"/>
          <w:szCs w:val="22"/>
        </w:rPr>
        <w:t>í příkazníka anebo bezprostředně v případě vzniku potřeb na straně příkazce. Příkazce umožní příkazníkovi přístup do všech objektů a provozů, včetně prováděných staveb, v nichž má být činnost příkazníka prováděna.</w:t>
      </w:r>
    </w:p>
    <w:p w:rsidR="007A6913" w:rsidRDefault="008A1F46">
      <w:pPr>
        <w:widowControl w:val="0"/>
        <w:numPr>
          <w:ilvl w:val="1"/>
          <w:numId w:val="13"/>
        </w:numPr>
        <w:tabs>
          <w:tab w:val="left" w:pos="284"/>
        </w:tabs>
        <w:spacing w:after="120"/>
        <w:ind w:left="0" w:firstLine="0"/>
        <w:jc w:val="both"/>
        <w:rPr>
          <w:rFonts w:ascii="Arial" w:hAnsi="Arial" w:cs="Arial"/>
          <w:sz w:val="22"/>
          <w:szCs w:val="22"/>
        </w:rPr>
      </w:pPr>
      <w:r>
        <w:rPr>
          <w:rFonts w:ascii="Arial" w:hAnsi="Arial" w:cs="Arial"/>
          <w:sz w:val="22"/>
          <w:szCs w:val="22"/>
        </w:rPr>
        <w:t>Příkazce bude bezodkladně informovat příka</w:t>
      </w:r>
      <w:r>
        <w:rPr>
          <w:rFonts w:ascii="Arial" w:hAnsi="Arial" w:cs="Arial"/>
          <w:sz w:val="22"/>
          <w:szCs w:val="22"/>
        </w:rPr>
        <w:t>zníka, prostřednictvím svého zástupce v záležitostech, které vznikají v rámci jeho činnosti anebo bezprostředně souvisejí se závazkem příkazníka.</w:t>
      </w:r>
    </w:p>
    <w:p w:rsidR="007A6913" w:rsidRDefault="008A1F46">
      <w:pPr>
        <w:widowControl w:val="0"/>
        <w:numPr>
          <w:ilvl w:val="1"/>
          <w:numId w:val="13"/>
        </w:numPr>
        <w:tabs>
          <w:tab w:val="left" w:pos="284"/>
        </w:tabs>
        <w:spacing w:after="120"/>
        <w:ind w:left="0" w:firstLine="0"/>
        <w:jc w:val="both"/>
        <w:rPr>
          <w:rFonts w:ascii="Arial" w:hAnsi="Arial" w:cs="Arial"/>
          <w:sz w:val="22"/>
          <w:szCs w:val="22"/>
        </w:rPr>
      </w:pPr>
      <w:r>
        <w:rPr>
          <w:rFonts w:ascii="Arial" w:hAnsi="Arial" w:cs="Arial"/>
          <w:sz w:val="22"/>
          <w:szCs w:val="22"/>
        </w:rPr>
        <w:lastRenderedPageBreak/>
        <w:t xml:space="preserve">Příkazce je povinen předat příkazníkovi na jeho žádost plnou moc, je-li to zapotřebí, pro jednání nebo řízení </w:t>
      </w:r>
      <w:r>
        <w:rPr>
          <w:rFonts w:ascii="Arial" w:hAnsi="Arial" w:cs="Arial"/>
          <w:sz w:val="22"/>
          <w:szCs w:val="22"/>
        </w:rPr>
        <w:t>před úřady.</w:t>
      </w:r>
    </w:p>
    <w:p w:rsidR="007A6913" w:rsidRDefault="008A1F46">
      <w:pPr>
        <w:widowControl w:val="0"/>
        <w:numPr>
          <w:ilvl w:val="1"/>
          <w:numId w:val="13"/>
        </w:numPr>
        <w:tabs>
          <w:tab w:val="left" w:pos="284"/>
        </w:tabs>
        <w:spacing w:after="120"/>
        <w:ind w:left="0" w:firstLine="0"/>
        <w:jc w:val="both"/>
        <w:rPr>
          <w:rFonts w:ascii="Arial" w:hAnsi="Arial" w:cs="Arial"/>
          <w:sz w:val="22"/>
          <w:szCs w:val="22"/>
        </w:rPr>
      </w:pPr>
      <w:r>
        <w:rPr>
          <w:rFonts w:ascii="Arial" w:hAnsi="Arial" w:cs="Arial"/>
          <w:sz w:val="22"/>
          <w:szCs w:val="22"/>
        </w:rPr>
        <w:t>Příkazce se zavazuje příkazníkovi za činnost a práce dle článku III. a IV. smlouvy zaplatit dohodnutou odměnu dle článku V. smlouvy.</w:t>
      </w:r>
    </w:p>
    <w:p w:rsidR="007A6913" w:rsidRDefault="007A6913">
      <w:pPr>
        <w:widowControl w:val="0"/>
        <w:tabs>
          <w:tab w:val="left" w:pos="284"/>
        </w:tabs>
        <w:spacing w:after="120"/>
        <w:jc w:val="both"/>
        <w:rPr>
          <w:rFonts w:ascii="Arial" w:hAnsi="Arial" w:cs="Arial"/>
          <w:sz w:val="22"/>
          <w:szCs w:val="22"/>
        </w:rPr>
      </w:pPr>
    </w:p>
    <w:p w:rsidR="007A6913" w:rsidRDefault="008A1F46">
      <w:pPr>
        <w:pStyle w:val="Odstavecseseznamem"/>
        <w:widowControl w:val="0"/>
        <w:numPr>
          <w:ilvl w:val="0"/>
          <w:numId w:val="10"/>
        </w:numPr>
        <w:spacing w:after="120" w:line="100" w:lineRule="atLeast"/>
        <w:jc w:val="center"/>
        <w:rPr>
          <w:rFonts w:ascii="Arial" w:hAnsi="Arial"/>
          <w:b/>
          <w:sz w:val="22"/>
          <w:szCs w:val="22"/>
        </w:rPr>
      </w:pPr>
      <w:r>
        <w:rPr>
          <w:rFonts w:ascii="Arial" w:hAnsi="Arial"/>
          <w:b/>
          <w:sz w:val="22"/>
          <w:szCs w:val="22"/>
        </w:rPr>
        <w:t>Sankční ujednání</w:t>
      </w:r>
    </w:p>
    <w:p w:rsidR="007A6913" w:rsidRDefault="008A1F46">
      <w:pPr>
        <w:pStyle w:val="Zkladntextodsazen"/>
        <w:widowControl w:val="0"/>
        <w:numPr>
          <w:ilvl w:val="0"/>
          <w:numId w:val="4"/>
        </w:numPr>
        <w:tabs>
          <w:tab w:val="left" w:pos="284"/>
        </w:tabs>
        <w:spacing w:after="120"/>
        <w:ind w:left="0" w:firstLine="0"/>
        <w:rPr>
          <w:szCs w:val="22"/>
        </w:rPr>
      </w:pPr>
      <w:r>
        <w:rPr>
          <w:szCs w:val="22"/>
        </w:rPr>
        <w:t>V případ</w:t>
      </w:r>
      <w:r>
        <w:rPr>
          <w:szCs w:val="22"/>
        </w:rPr>
        <w:t xml:space="preserve">ě neplnění předmětu smlouvy příkazníkem v souladu s podmínkami uvedenými v této smlouvě, zejména nedostavení se bez vážných důvodů k návštěvě stavby nebo k jednání na výzvu dle čl. IV. odst. 2. je příkazník povinen zaplatit příkazci smluvní pokutu ve výši </w:t>
      </w:r>
      <w:r>
        <w:rPr>
          <w:b/>
          <w:szCs w:val="22"/>
        </w:rPr>
        <w:t>3 000 Kč</w:t>
      </w:r>
      <w:r>
        <w:rPr>
          <w:szCs w:val="22"/>
        </w:rPr>
        <w:t xml:space="preserve"> za každý jednotlivý případ takového neplnění. V případě opakovaného porušení téže povinnosti činí smluvní pokuta </w:t>
      </w:r>
      <w:r>
        <w:rPr>
          <w:b/>
          <w:szCs w:val="22"/>
        </w:rPr>
        <w:t>6 000 Kč</w:t>
      </w:r>
      <w:r>
        <w:rPr>
          <w:szCs w:val="22"/>
        </w:rPr>
        <w:t>. Uhrazením smluvní pokuty není dotčen nárok na náhradu škody, kterou je možno vymáhat samostatně vedle smluvní pokuty.</w:t>
      </w:r>
    </w:p>
    <w:p w:rsidR="007A6913" w:rsidRDefault="008A1F46">
      <w:pPr>
        <w:pStyle w:val="Zkladntextodsazen"/>
        <w:widowControl w:val="0"/>
        <w:numPr>
          <w:ilvl w:val="0"/>
          <w:numId w:val="4"/>
        </w:numPr>
        <w:tabs>
          <w:tab w:val="left" w:pos="284"/>
        </w:tabs>
        <w:spacing w:after="120"/>
        <w:ind w:left="0" w:firstLine="0"/>
        <w:rPr>
          <w:szCs w:val="22"/>
        </w:rPr>
      </w:pPr>
      <w:r>
        <w:rPr>
          <w:szCs w:val="22"/>
        </w:rPr>
        <w:t>Pokud v důsledku neplnění povinností příkazníka dojde ke zvýšení smluvené ceny stavby mezi dodavatelem stavby a příkazcem, je zhotovitel povinen zaplatit objednateli smluvní pokutu ve výši 10 % z finanční hodnoty zvýšených nákladů na realizaci stavby vznik</w:t>
      </w:r>
      <w:r>
        <w:rPr>
          <w:szCs w:val="22"/>
        </w:rPr>
        <w:t>lých vadou plnění podle této smlouvy. Tím není dotčena odpovědnost příkazníka za způsobenou škodu.</w:t>
      </w:r>
    </w:p>
    <w:p w:rsidR="007A6913" w:rsidRDefault="008A1F46">
      <w:pPr>
        <w:pStyle w:val="Zkladntextodsazen"/>
        <w:widowControl w:val="0"/>
        <w:numPr>
          <w:ilvl w:val="0"/>
          <w:numId w:val="4"/>
        </w:numPr>
        <w:tabs>
          <w:tab w:val="left" w:pos="284"/>
        </w:tabs>
        <w:spacing w:after="120"/>
        <w:ind w:left="0" w:firstLine="0"/>
        <w:rPr>
          <w:szCs w:val="22"/>
        </w:rPr>
      </w:pPr>
      <w:r>
        <w:rPr>
          <w:szCs w:val="22"/>
        </w:rPr>
        <w:t>Je-li příkazce v prodlení s úhradou faktury nebo její části je povinen zaplatit příkazníkovi z nezaplacené částky úrok z prodlení ve výši 0,05 % za každý i z</w:t>
      </w:r>
      <w:r>
        <w:rPr>
          <w:szCs w:val="22"/>
        </w:rPr>
        <w:t>apočatý den prodlení.</w:t>
      </w:r>
    </w:p>
    <w:p w:rsidR="007A6913" w:rsidRDefault="008A1F46">
      <w:pPr>
        <w:pStyle w:val="Zkladntextodsazen"/>
        <w:widowControl w:val="0"/>
        <w:numPr>
          <w:ilvl w:val="0"/>
          <w:numId w:val="4"/>
        </w:numPr>
        <w:tabs>
          <w:tab w:val="left" w:pos="284"/>
        </w:tabs>
        <w:spacing w:after="120"/>
        <w:ind w:left="0" w:firstLine="0"/>
        <w:rPr>
          <w:szCs w:val="22"/>
        </w:rPr>
      </w:pPr>
      <w:r>
        <w:rPr>
          <w:szCs w:val="22"/>
        </w:rPr>
        <w:t>Pokud při provádění nebo užívání stavby, která je předmětem TDS prováděného příkazníkem, dojde ke způsobení škody příkazci nebo třetím osobám z titulu porušení povinnosti příkazníka, je příkazník povinen bez zbytečného odkladu tuto šk</w:t>
      </w:r>
      <w:r>
        <w:rPr>
          <w:szCs w:val="22"/>
        </w:rPr>
        <w:t xml:space="preserve">odu uhradit. Příkazník odpovídá i za škodu způsobenou porušením povinností osobami, kteří pro něj činnosti provádějí. </w:t>
      </w:r>
    </w:p>
    <w:p w:rsidR="007A6913" w:rsidRDefault="008A1F46">
      <w:pPr>
        <w:pStyle w:val="Zkladntextodsazen"/>
        <w:widowControl w:val="0"/>
        <w:numPr>
          <w:ilvl w:val="0"/>
          <w:numId w:val="4"/>
        </w:numPr>
        <w:tabs>
          <w:tab w:val="left" w:pos="284"/>
        </w:tabs>
        <w:spacing w:after="120"/>
        <w:ind w:left="0" w:firstLine="0"/>
        <w:rPr>
          <w:szCs w:val="22"/>
        </w:rPr>
      </w:pPr>
      <w:r>
        <w:rPr>
          <w:szCs w:val="22"/>
        </w:rPr>
        <w:t>Zaplacením smluvní pokuty není dotčeno právo smluvní strany na náhradu škody vzniklé porušením smluvní povinnosti a zároveň nezaniká povi</w:t>
      </w:r>
      <w:r>
        <w:rPr>
          <w:szCs w:val="22"/>
        </w:rPr>
        <w:t>nnost závazek splnit. Nárok na smluvní pokutu nebo jinou majetkovou sankci vůči příkazníkovi, je příkazce oprávněn jednostranně započíst vůči pohledávce na úhradu odměny za výkon činností dle této smlouvy či její části.</w:t>
      </w:r>
    </w:p>
    <w:p w:rsidR="007A6913" w:rsidRDefault="007A6913">
      <w:pPr>
        <w:pStyle w:val="Zkladntextodsazen"/>
        <w:widowControl w:val="0"/>
        <w:tabs>
          <w:tab w:val="left" w:pos="284"/>
        </w:tabs>
        <w:spacing w:after="120"/>
        <w:rPr>
          <w:szCs w:val="22"/>
        </w:rPr>
      </w:pPr>
    </w:p>
    <w:p w:rsidR="007A6913" w:rsidRDefault="008A1F46">
      <w:pPr>
        <w:pStyle w:val="Odstavecseseznamem"/>
        <w:widowControl w:val="0"/>
        <w:numPr>
          <w:ilvl w:val="0"/>
          <w:numId w:val="10"/>
        </w:numPr>
        <w:spacing w:after="120" w:line="100" w:lineRule="atLeast"/>
        <w:jc w:val="center"/>
        <w:rPr>
          <w:rFonts w:ascii="Arial" w:hAnsi="Arial"/>
          <w:b/>
          <w:bCs/>
          <w:sz w:val="22"/>
          <w:szCs w:val="22"/>
        </w:rPr>
      </w:pPr>
      <w:r>
        <w:rPr>
          <w:rFonts w:ascii="Arial" w:hAnsi="Arial"/>
          <w:b/>
          <w:bCs/>
          <w:sz w:val="22"/>
          <w:szCs w:val="22"/>
        </w:rPr>
        <w:t>Odstoupení od smlouvy a Ostatní ust</w:t>
      </w:r>
      <w:r>
        <w:rPr>
          <w:rFonts w:ascii="Arial" w:hAnsi="Arial"/>
          <w:b/>
          <w:bCs/>
          <w:sz w:val="22"/>
          <w:szCs w:val="22"/>
        </w:rPr>
        <w:t>anovení</w:t>
      </w:r>
    </w:p>
    <w:p w:rsidR="007A6913" w:rsidRDefault="008A1F46">
      <w:pPr>
        <w:pStyle w:val="Zkladntextodsazen"/>
        <w:widowControl w:val="0"/>
        <w:numPr>
          <w:ilvl w:val="3"/>
          <w:numId w:val="4"/>
        </w:numPr>
        <w:tabs>
          <w:tab w:val="left" w:pos="284"/>
        </w:tabs>
        <w:spacing w:after="120"/>
        <w:ind w:left="0" w:firstLine="0"/>
        <w:rPr>
          <w:szCs w:val="22"/>
        </w:rPr>
      </w:pPr>
      <w:r>
        <w:rPr>
          <w:szCs w:val="22"/>
        </w:rPr>
        <w:t xml:space="preserve">Tato smlouva se uzavírá na dobu určitou </w:t>
      </w:r>
      <w:r>
        <w:rPr>
          <w:szCs w:val="22"/>
        </w:rPr>
        <w:t>dle čl. IV. smlouvy Příkazník bere na vědomí, že doba výkonu činnosti dle této smlouvy je závislá na průběhu prací na stavbě.</w:t>
      </w:r>
    </w:p>
    <w:p w:rsidR="007A6913" w:rsidRDefault="008A1F46">
      <w:pPr>
        <w:pStyle w:val="Zkladntextodsazen"/>
        <w:widowControl w:val="0"/>
        <w:numPr>
          <w:ilvl w:val="3"/>
          <w:numId w:val="4"/>
        </w:numPr>
        <w:tabs>
          <w:tab w:val="left" w:pos="284"/>
        </w:tabs>
        <w:spacing w:after="120"/>
        <w:ind w:left="0" w:firstLine="0"/>
        <w:rPr>
          <w:szCs w:val="22"/>
        </w:rPr>
      </w:pPr>
      <w:r>
        <w:rPr>
          <w:szCs w:val="22"/>
        </w:rPr>
        <w:t>Příkazník je oprávněn písemně odstoupit od smlouvy, pokud</w:t>
      </w:r>
      <w:r>
        <w:rPr>
          <w:szCs w:val="22"/>
        </w:rPr>
        <w:t xml:space="preserve"> je příkazce v prodlení s úhradou jakékoli faktury po dobu delší než 30 dní, ač na to byl již ze strany příkazníka písemně upozorněn. Příkazník je rovněž oprávněn odstoupit od smlouvy, pokud příkazce neposkytne příkazníkovi součinnost k řádnému výkonu před</w:t>
      </w:r>
      <w:r>
        <w:rPr>
          <w:szCs w:val="22"/>
        </w:rPr>
        <w:t>mětu smlouvy, a to v ani v dodatečné lhůtě stanovené příkazníkem v písemné výzvě, která nesmí být kratší než 10 dnů.</w:t>
      </w:r>
    </w:p>
    <w:p w:rsidR="007A6913" w:rsidRDefault="008A1F46">
      <w:pPr>
        <w:pStyle w:val="Zkladntextodsazen"/>
        <w:widowControl w:val="0"/>
        <w:numPr>
          <w:ilvl w:val="3"/>
          <w:numId w:val="4"/>
        </w:numPr>
        <w:tabs>
          <w:tab w:val="left" w:pos="284"/>
        </w:tabs>
        <w:spacing w:after="120"/>
        <w:ind w:left="0" w:firstLine="0"/>
        <w:rPr>
          <w:szCs w:val="22"/>
        </w:rPr>
      </w:pPr>
      <w:r>
        <w:rPr>
          <w:szCs w:val="22"/>
        </w:rPr>
        <w:t xml:space="preserve">Příkazce je oprávněn písemně odstoupit od smlouvy, pokud příkazník neplní řádně předmět plnění a své povinnosti podle této smlouvy, a to v </w:t>
      </w:r>
      <w:r>
        <w:rPr>
          <w:szCs w:val="22"/>
        </w:rPr>
        <w:t>ani v dodatečné lhůtě stanovené příkazcem v písemné výzvě, která nesmí být kratší než 5 dnů.</w:t>
      </w:r>
    </w:p>
    <w:p w:rsidR="007A6913" w:rsidRDefault="008A1F46">
      <w:pPr>
        <w:pStyle w:val="Zkladntextodsazen"/>
        <w:widowControl w:val="0"/>
        <w:numPr>
          <w:ilvl w:val="3"/>
          <w:numId w:val="4"/>
        </w:numPr>
        <w:tabs>
          <w:tab w:val="left" w:pos="284"/>
        </w:tabs>
        <w:spacing w:after="120"/>
        <w:ind w:left="0" w:firstLine="0"/>
        <w:rPr>
          <w:szCs w:val="22"/>
        </w:rPr>
      </w:pPr>
      <w:r>
        <w:rPr>
          <w:szCs w:val="22"/>
        </w:rPr>
        <w:t>Příkazce je dále oprávněn odstoupit od smlouvy také v případě, že z objektivních důvodů nebude moci realizovat stavbu uvedenou a specifikovanou v čl. III. odst. 1.</w:t>
      </w:r>
    </w:p>
    <w:p w:rsidR="007A6913" w:rsidRDefault="008A1F46">
      <w:pPr>
        <w:pStyle w:val="Zkladntextodsazen"/>
        <w:widowControl w:val="0"/>
        <w:numPr>
          <w:ilvl w:val="3"/>
          <w:numId w:val="4"/>
        </w:numPr>
        <w:tabs>
          <w:tab w:val="left" w:pos="284"/>
        </w:tabs>
        <w:spacing w:after="120"/>
        <w:ind w:left="0" w:firstLine="0"/>
        <w:rPr>
          <w:szCs w:val="22"/>
        </w:rPr>
      </w:pPr>
      <w:r>
        <w:rPr>
          <w:szCs w:val="22"/>
        </w:rPr>
        <w:t xml:space="preserve">Odstoupením od smlouvy se smlouva ruší ex </w:t>
      </w:r>
      <w:proofErr w:type="spellStart"/>
      <w:r>
        <w:rPr>
          <w:szCs w:val="22"/>
        </w:rPr>
        <w:t>nunc</w:t>
      </w:r>
      <w:proofErr w:type="spellEnd"/>
      <w:r>
        <w:rPr>
          <w:szCs w:val="22"/>
        </w:rPr>
        <w:t xml:space="preserve">, tj. dnem následujícím po doručení oznámení o odstoupení druhé smluvní straně. </w:t>
      </w:r>
    </w:p>
    <w:p w:rsidR="007A6913" w:rsidRDefault="008A1F46">
      <w:pPr>
        <w:pStyle w:val="Zkladntextodsazen"/>
        <w:widowControl w:val="0"/>
        <w:numPr>
          <w:ilvl w:val="3"/>
          <w:numId w:val="4"/>
        </w:numPr>
        <w:tabs>
          <w:tab w:val="left" w:pos="284"/>
        </w:tabs>
        <w:spacing w:after="120"/>
        <w:ind w:left="0" w:firstLine="0"/>
        <w:rPr>
          <w:szCs w:val="22"/>
        </w:rPr>
      </w:pPr>
      <w:r>
        <w:rPr>
          <w:szCs w:val="22"/>
        </w:rPr>
        <w:t>Při odstoupení od smlouvy kteroukoliv ze smluvních stran je příkazník povinen předat příkazci veškeré doklady a dokumentaci získ</w:t>
      </w:r>
      <w:r>
        <w:rPr>
          <w:szCs w:val="22"/>
        </w:rPr>
        <w:t xml:space="preserve">ané nebo pořízené v průběhu jeho činnosti dle této smlouvy. </w:t>
      </w:r>
    </w:p>
    <w:p w:rsidR="007A6913" w:rsidRDefault="008A1F46">
      <w:pPr>
        <w:pStyle w:val="Zkladntextodsazen"/>
        <w:widowControl w:val="0"/>
        <w:numPr>
          <w:ilvl w:val="3"/>
          <w:numId w:val="4"/>
        </w:numPr>
        <w:tabs>
          <w:tab w:val="left" w:pos="284"/>
        </w:tabs>
        <w:spacing w:after="120"/>
        <w:ind w:left="0" w:firstLine="0"/>
        <w:rPr>
          <w:szCs w:val="22"/>
        </w:rPr>
      </w:pPr>
      <w:r>
        <w:rPr>
          <w:szCs w:val="22"/>
        </w:rPr>
        <w:t xml:space="preserve">Odstoupením od smlouvy není dotčeno právo na smluvní pokutu, úroky z prodlení a náhradu </w:t>
      </w:r>
      <w:r>
        <w:rPr>
          <w:szCs w:val="22"/>
        </w:rPr>
        <w:lastRenderedPageBreak/>
        <w:t>škody dle této smlouvy případně právních předpisů.</w:t>
      </w:r>
    </w:p>
    <w:p w:rsidR="007A6913" w:rsidRDefault="008A1F46">
      <w:pPr>
        <w:pStyle w:val="Zkladntextodsazen"/>
        <w:widowControl w:val="0"/>
        <w:numPr>
          <w:ilvl w:val="3"/>
          <w:numId w:val="4"/>
        </w:numPr>
        <w:tabs>
          <w:tab w:val="left" w:pos="284"/>
        </w:tabs>
        <w:spacing w:after="120"/>
        <w:ind w:left="0" w:firstLine="0"/>
        <w:rPr>
          <w:szCs w:val="22"/>
        </w:rPr>
      </w:pPr>
      <w:r>
        <w:rPr>
          <w:szCs w:val="22"/>
        </w:rPr>
        <w:t>Smluvní vztah lze také ukončit písemnou dohodou. Smluvní</w:t>
      </w:r>
      <w:r>
        <w:rPr>
          <w:szCs w:val="22"/>
        </w:rPr>
        <w:t xml:space="preserve"> strany se dohodly, že </w:t>
      </w:r>
      <w:proofErr w:type="spellStart"/>
      <w:r>
        <w:rPr>
          <w:szCs w:val="22"/>
        </w:rPr>
        <w:t>ust</w:t>
      </w:r>
      <w:proofErr w:type="spellEnd"/>
      <w:r>
        <w:rPr>
          <w:szCs w:val="22"/>
        </w:rPr>
        <w:t xml:space="preserve">. § 2440 a § 2443 Občanského zákoníku se pro jejich smluvní vztah neuplatní. </w:t>
      </w:r>
    </w:p>
    <w:p w:rsidR="007A6913" w:rsidRDefault="007A6913">
      <w:pPr>
        <w:pStyle w:val="Zkladntextodsazen"/>
        <w:widowControl w:val="0"/>
        <w:tabs>
          <w:tab w:val="left" w:pos="284"/>
        </w:tabs>
        <w:spacing w:after="120"/>
        <w:ind w:left="0"/>
        <w:rPr>
          <w:szCs w:val="22"/>
        </w:rPr>
      </w:pPr>
    </w:p>
    <w:p w:rsidR="007A6913" w:rsidRDefault="008A1F46">
      <w:pPr>
        <w:pStyle w:val="Nadpis6"/>
        <w:keepNext w:val="0"/>
        <w:keepLines w:val="0"/>
        <w:widowControl w:val="0"/>
        <w:numPr>
          <w:ilvl w:val="0"/>
          <w:numId w:val="10"/>
        </w:numPr>
        <w:spacing w:before="120"/>
        <w:ind w:left="1077"/>
        <w:jc w:val="center"/>
      </w:pPr>
      <w:r>
        <w:t>Závěrečná ustanovení</w:t>
      </w:r>
    </w:p>
    <w:p w:rsidR="007A6913" w:rsidRDefault="008A1F46">
      <w:pPr>
        <w:widowControl w:val="0"/>
        <w:numPr>
          <w:ilvl w:val="1"/>
          <w:numId w:val="6"/>
        </w:numPr>
        <w:tabs>
          <w:tab w:val="left" w:pos="284"/>
        </w:tabs>
        <w:spacing w:after="120"/>
        <w:ind w:left="0" w:firstLine="0"/>
        <w:jc w:val="both"/>
        <w:rPr>
          <w:rFonts w:ascii="Arial" w:hAnsi="Arial"/>
          <w:sz w:val="22"/>
          <w:szCs w:val="22"/>
        </w:rPr>
      </w:pPr>
      <w:r>
        <w:rPr>
          <w:rFonts w:ascii="Arial" w:hAnsi="Arial"/>
          <w:sz w:val="22"/>
          <w:szCs w:val="22"/>
        </w:rPr>
        <w:t>Smlouva se řídí právním řádem České republiky. Vztahy mezi stranami se řídí Občanským zákoníkem, pokud smlouva nestanoví jinak.</w:t>
      </w:r>
    </w:p>
    <w:p w:rsidR="007A6913" w:rsidRDefault="008A1F46">
      <w:pPr>
        <w:widowControl w:val="0"/>
        <w:numPr>
          <w:ilvl w:val="1"/>
          <w:numId w:val="6"/>
        </w:numPr>
        <w:tabs>
          <w:tab w:val="left" w:pos="284"/>
        </w:tabs>
        <w:spacing w:after="120"/>
        <w:ind w:left="0" w:firstLine="0"/>
        <w:jc w:val="both"/>
        <w:rPr>
          <w:rFonts w:ascii="Arial" w:hAnsi="Arial"/>
          <w:sz w:val="22"/>
          <w:szCs w:val="22"/>
        </w:rPr>
      </w:pPr>
      <w:r>
        <w:rPr>
          <w:rFonts w:ascii="Arial" w:hAnsi="Arial"/>
          <w:sz w:val="22"/>
          <w:szCs w:val="22"/>
        </w:rPr>
        <w:t>Měnit, doplňovat nebo zrušit tuto smlouvu je možné jen formou písemných dodatků, které budou platné po podpisu oprávněnými zástupci obou stran.</w:t>
      </w:r>
    </w:p>
    <w:p w:rsidR="007A6913" w:rsidRDefault="008A1F46">
      <w:pPr>
        <w:widowControl w:val="0"/>
        <w:numPr>
          <w:ilvl w:val="1"/>
          <w:numId w:val="6"/>
        </w:numPr>
        <w:tabs>
          <w:tab w:val="left" w:pos="284"/>
        </w:tabs>
        <w:spacing w:after="120"/>
        <w:ind w:left="0" w:firstLine="0"/>
        <w:jc w:val="both"/>
        <w:rPr>
          <w:rFonts w:ascii="Arial" w:hAnsi="Arial"/>
          <w:sz w:val="22"/>
          <w:szCs w:val="22"/>
        </w:rPr>
      </w:pPr>
      <w:r>
        <w:rPr>
          <w:rFonts w:ascii="Arial" w:hAnsi="Arial"/>
          <w:sz w:val="22"/>
          <w:szCs w:val="22"/>
        </w:rPr>
        <w:t>Smluvní strany konstatují, že tato smlouva je vyhotovena v elektronické podobě, přičemž obě smluvní strany obdrž</w:t>
      </w:r>
      <w:r>
        <w:rPr>
          <w:rFonts w:ascii="Arial" w:hAnsi="Arial"/>
          <w:sz w:val="22"/>
          <w:szCs w:val="22"/>
        </w:rPr>
        <w:t>í její elektronický originál.</w:t>
      </w:r>
    </w:p>
    <w:p w:rsidR="007A6913" w:rsidRDefault="008A1F46">
      <w:pPr>
        <w:widowControl w:val="0"/>
        <w:numPr>
          <w:ilvl w:val="1"/>
          <w:numId w:val="6"/>
        </w:numPr>
        <w:tabs>
          <w:tab w:val="left" w:pos="284"/>
        </w:tabs>
        <w:spacing w:after="120"/>
        <w:ind w:left="0" w:firstLine="0"/>
        <w:jc w:val="both"/>
        <w:rPr>
          <w:rFonts w:ascii="Arial" w:hAnsi="Arial"/>
          <w:sz w:val="22"/>
          <w:szCs w:val="22"/>
        </w:rPr>
      </w:pPr>
      <w:r>
        <w:rPr>
          <w:rFonts w:ascii="Arial" w:hAnsi="Arial"/>
          <w:sz w:val="22"/>
          <w:szCs w:val="22"/>
        </w:rPr>
        <w:t>Smluvní strany prohlašují, že je jim znám celý obsah smlouvy a s tímto bezvýhradně souhlasí. Tuto smlouvu uzavřely na základě své svobodné a vážné vůle a na důkaz této skutečnosti připojují své podpisy.</w:t>
      </w:r>
    </w:p>
    <w:p w:rsidR="007A6913" w:rsidRDefault="008A1F46">
      <w:pPr>
        <w:widowControl w:val="0"/>
        <w:numPr>
          <w:ilvl w:val="1"/>
          <w:numId w:val="6"/>
        </w:numPr>
        <w:tabs>
          <w:tab w:val="left" w:pos="284"/>
        </w:tabs>
        <w:spacing w:after="120"/>
        <w:ind w:left="0" w:firstLine="0"/>
        <w:jc w:val="both"/>
        <w:rPr>
          <w:rFonts w:ascii="Arial" w:hAnsi="Arial"/>
          <w:sz w:val="22"/>
          <w:szCs w:val="22"/>
        </w:rPr>
      </w:pPr>
      <w:r>
        <w:rPr>
          <w:rFonts w:ascii="Arial" w:hAnsi="Arial"/>
          <w:sz w:val="22"/>
          <w:szCs w:val="22"/>
        </w:rPr>
        <w:t>Smluvní strany výslovně</w:t>
      </w:r>
      <w:r>
        <w:rPr>
          <w:rFonts w:ascii="Arial" w:hAnsi="Arial"/>
          <w:sz w:val="22"/>
          <w:szCs w:val="22"/>
        </w:rPr>
        <w:t xml:space="preserve"> souhlasí s tím, že tato smlouva bude v souladu se zák. č. 340/2015 Sb., o zvláštních podmínkách účinnosti některých smluv, uveřejňování těchto smluv a o registru smluv (zákon o registru smluv), uveřejněna v registru smluv. Elektronický obraz smlouvy a </w:t>
      </w:r>
      <w:proofErr w:type="spellStart"/>
      <w:r>
        <w:rPr>
          <w:rFonts w:ascii="Arial" w:hAnsi="Arial"/>
          <w:sz w:val="22"/>
          <w:szCs w:val="22"/>
        </w:rPr>
        <w:t>met</w:t>
      </w:r>
      <w:r>
        <w:rPr>
          <w:rFonts w:ascii="Arial" w:hAnsi="Arial"/>
          <w:sz w:val="22"/>
          <w:szCs w:val="22"/>
        </w:rPr>
        <w:t>adata</w:t>
      </w:r>
      <w:proofErr w:type="spellEnd"/>
      <w:r>
        <w:rPr>
          <w:rFonts w:ascii="Arial" w:hAnsi="Arial"/>
          <w:sz w:val="22"/>
          <w:szCs w:val="22"/>
        </w:rPr>
        <w:t xml:space="preserve"> dle uvedeného zákona zašle k uveřejnění v registru smluv Město Nový Jičín, a to nejpozději do 15 dnů od jejího uzavření. Smluvní strany prohlašují, že tato smlouva vyjma osobních údajů neobsahuje žádné informace ve smyslu § 3 odst. 1 zák. č. 340/2015</w:t>
      </w:r>
      <w:r>
        <w:rPr>
          <w:rFonts w:ascii="Arial" w:hAnsi="Arial"/>
          <w:sz w:val="22"/>
          <w:szCs w:val="22"/>
        </w:rPr>
        <w:t xml:space="preserve"> Sb., a proto souhlasí se zveřejněním celého textu smlouvy po znečitelnění osobních údajů.</w:t>
      </w:r>
    </w:p>
    <w:p w:rsidR="007A6913" w:rsidRDefault="008A1F46">
      <w:pPr>
        <w:widowControl w:val="0"/>
        <w:numPr>
          <w:ilvl w:val="1"/>
          <w:numId w:val="6"/>
        </w:numPr>
        <w:tabs>
          <w:tab w:val="left" w:pos="284"/>
        </w:tabs>
        <w:spacing w:after="120"/>
        <w:ind w:left="0" w:firstLine="0"/>
        <w:jc w:val="both"/>
        <w:rPr>
          <w:rFonts w:ascii="Arial" w:hAnsi="Arial"/>
          <w:sz w:val="22"/>
          <w:szCs w:val="22"/>
        </w:rPr>
      </w:pPr>
      <w:r>
        <w:rPr>
          <w:rFonts w:ascii="Arial" w:hAnsi="Arial"/>
          <w:sz w:val="22"/>
          <w:szCs w:val="22"/>
        </w:rPr>
        <w:t>Smlouva nabývá platnosti dnem podpisu oběma smluvními stranami a účinnosti uveřejněním v registru smluv.</w:t>
      </w:r>
    </w:p>
    <w:p w:rsidR="007A6913" w:rsidRDefault="007A6913">
      <w:pPr>
        <w:pStyle w:val="Zkladntext2"/>
        <w:widowControl w:val="0"/>
        <w:spacing w:after="0" w:line="240" w:lineRule="auto"/>
        <w:ind w:right="49"/>
        <w:jc w:val="both"/>
        <w:rPr>
          <w:rFonts w:ascii="Arial" w:hAnsi="Arial"/>
          <w:sz w:val="22"/>
          <w:szCs w:val="22"/>
        </w:rPr>
      </w:pPr>
    </w:p>
    <w:p w:rsidR="007A6913" w:rsidRDefault="008A1F46">
      <w:pPr>
        <w:pStyle w:val="Zkladntext2"/>
        <w:widowControl w:val="0"/>
        <w:spacing w:after="0" w:line="240" w:lineRule="auto"/>
        <w:ind w:right="49"/>
        <w:jc w:val="both"/>
        <w:rPr>
          <w:rFonts w:ascii="Arial" w:hAnsi="Arial"/>
          <w:sz w:val="22"/>
          <w:szCs w:val="22"/>
        </w:rPr>
      </w:pPr>
      <w:r>
        <w:rPr>
          <w:rFonts w:ascii="Arial" w:hAnsi="Arial"/>
          <w:b/>
          <w:sz w:val="22"/>
          <w:szCs w:val="22"/>
        </w:rPr>
        <w:t>Přílohy</w:t>
      </w:r>
      <w:r>
        <w:rPr>
          <w:rFonts w:ascii="Arial" w:hAnsi="Arial"/>
          <w:sz w:val="22"/>
          <w:szCs w:val="22"/>
        </w:rPr>
        <w:t>:</w:t>
      </w:r>
    </w:p>
    <w:p w:rsidR="007A6913" w:rsidRDefault="008A1F46">
      <w:pPr>
        <w:pStyle w:val="Zkladntext2"/>
        <w:widowControl w:val="0"/>
        <w:spacing w:after="0" w:line="240" w:lineRule="auto"/>
        <w:ind w:right="49"/>
        <w:jc w:val="both"/>
        <w:rPr>
          <w:rFonts w:ascii="Arial" w:hAnsi="Arial"/>
          <w:sz w:val="22"/>
          <w:szCs w:val="22"/>
        </w:rPr>
      </w:pPr>
      <w:r>
        <w:rPr>
          <w:rFonts w:ascii="Arial" w:hAnsi="Arial"/>
          <w:sz w:val="22"/>
          <w:szCs w:val="22"/>
        </w:rPr>
        <w:t>Příloha č. 1 – Specifikace činností příkazníka</w:t>
      </w:r>
    </w:p>
    <w:p w:rsidR="007A6913" w:rsidRDefault="007A6913">
      <w:pPr>
        <w:pStyle w:val="Zkladntext2"/>
        <w:widowControl w:val="0"/>
        <w:spacing w:after="0" w:line="240" w:lineRule="auto"/>
        <w:ind w:right="49"/>
        <w:jc w:val="both"/>
        <w:rPr>
          <w:rFonts w:ascii="Arial" w:hAnsi="Arial"/>
          <w:sz w:val="22"/>
          <w:szCs w:val="22"/>
        </w:rPr>
      </w:pPr>
    </w:p>
    <w:p w:rsidR="007A6913" w:rsidRDefault="007A6913">
      <w:pPr>
        <w:widowControl w:val="0"/>
        <w:rPr>
          <w:rFonts w:ascii="Arial" w:hAnsi="Arial"/>
          <w:sz w:val="22"/>
          <w:szCs w:val="22"/>
        </w:rPr>
      </w:pPr>
    </w:p>
    <w:p w:rsidR="007A6913" w:rsidRDefault="007A6913">
      <w:pPr>
        <w:widowControl w:val="0"/>
        <w:rPr>
          <w:rFonts w:ascii="Arial" w:hAnsi="Arial"/>
          <w:sz w:val="22"/>
          <w:szCs w:val="22"/>
        </w:rPr>
      </w:pPr>
    </w:p>
    <w:p w:rsidR="007A6913" w:rsidRDefault="008A1F46">
      <w:pPr>
        <w:widowControl w:val="0"/>
        <w:rPr>
          <w:rFonts w:ascii="Arial" w:hAnsi="Arial"/>
          <w:sz w:val="22"/>
          <w:szCs w:val="22"/>
        </w:rPr>
      </w:pPr>
      <w:r>
        <w:rPr>
          <w:rFonts w:ascii="Arial" w:hAnsi="Arial"/>
          <w:sz w:val="22"/>
          <w:szCs w:val="22"/>
        </w:rPr>
        <w:t>Za příkazce:</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Příkazníka:</w:t>
      </w:r>
    </w:p>
    <w:p w:rsidR="007A6913" w:rsidRDefault="007A6913">
      <w:pPr>
        <w:widowControl w:val="0"/>
        <w:rPr>
          <w:rFonts w:ascii="Arial" w:hAnsi="Arial"/>
          <w:sz w:val="22"/>
          <w:szCs w:val="22"/>
        </w:rPr>
      </w:pPr>
    </w:p>
    <w:p w:rsidR="007A6913" w:rsidRDefault="007A6913">
      <w:pPr>
        <w:widowControl w:val="0"/>
        <w:rPr>
          <w:rFonts w:ascii="Arial" w:hAnsi="Arial"/>
          <w:sz w:val="22"/>
          <w:szCs w:val="22"/>
        </w:rPr>
      </w:pPr>
    </w:p>
    <w:p w:rsidR="007A6913" w:rsidRDefault="007A6913">
      <w:pPr>
        <w:widowControl w:val="0"/>
        <w:rPr>
          <w:rFonts w:ascii="Arial" w:hAnsi="Arial"/>
          <w:sz w:val="22"/>
          <w:szCs w:val="22"/>
        </w:rPr>
      </w:pPr>
    </w:p>
    <w:p w:rsidR="007A6913" w:rsidRDefault="007A6913">
      <w:pPr>
        <w:widowControl w:val="0"/>
        <w:rPr>
          <w:rFonts w:ascii="Arial" w:hAnsi="Arial"/>
          <w:sz w:val="22"/>
          <w:szCs w:val="22"/>
        </w:rPr>
      </w:pPr>
    </w:p>
    <w:p w:rsidR="007A6913" w:rsidRDefault="007A6913">
      <w:pPr>
        <w:widowControl w:val="0"/>
        <w:rPr>
          <w:rFonts w:ascii="Arial" w:hAnsi="Arial"/>
          <w:sz w:val="22"/>
          <w:szCs w:val="22"/>
        </w:rPr>
      </w:pPr>
    </w:p>
    <w:p w:rsidR="007A6913" w:rsidRDefault="007A6913">
      <w:pPr>
        <w:widowControl w:val="0"/>
        <w:rPr>
          <w:rFonts w:ascii="Arial" w:hAnsi="Arial"/>
          <w:sz w:val="22"/>
          <w:szCs w:val="22"/>
        </w:rPr>
      </w:pPr>
    </w:p>
    <w:p w:rsidR="007A6913" w:rsidRDefault="007A6913">
      <w:pPr>
        <w:widowControl w:val="0"/>
        <w:rPr>
          <w:rFonts w:ascii="Arial" w:hAnsi="Arial"/>
          <w:sz w:val="22"/>
          <w:szCs w:val="22"/>
        </w:rPr>
      </w:pPr>
    </w:p>
    <w:p w:rsidR="007A6913" w:rsidRDefault="008A1F46">
      <w:pPr>
        <w:widowControl w:val="0"/>
        <w:jc w:val="both"/>
        <w:outlineLvl w:val="0"/>
        <w:rPr>
          <w:rFonts w:ascii="Arial" w:hAnsi="Arial"/>
          <w:b/>
          <w:bCs/>
          <w:sz w:val="22"/>
          <w:szCs w:val="22"/>
        </w:rPr>
      </w:pPr>
      <w:r>
        <w:rPr>
          <w:rFonts w:ascii="Arial" w:hAnsi="Arial"/>
          <w:sz w:val="22"/>
          <w:szCs w:val="22"/>
        </w:rPr>
        <w:t>……………………...............</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w:t>
      </w:r>
    </w:p>
    <w:p w:rsidR="007A6913" w:rsidRDefault="008A1F46">
      <w:pPr>
        <w:widowControl w:val="0"/>
        <w:jc w:val="both"/>
        <w:outlineLvl w:val="0"/>
        <w:rPr>
          <w:rFonts w:ascii="Arial" w:hAnsi="Arial"/>
          <w:sz w:val="22"/>
          <w:szCs w:val="22"/>
        </w:rPr>
      </w:pPr>
      <w:r>
        <w:rPr>
          <w:rFonts w:ascii="Arial" w:hAnsi="Arial"/>
          <w:sz w:val="22"/>
          <w:szCs w:val="22"/>
        </w:rPr>
        <w:t>Ing. arch. Jitka Pospíšilová</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p>
    <w:p w:rsidR="007A6913" w:rsidRDefault="008A1F46">
      <w:pPr>
        <w:widowControl w:val="0"/>
        <w:jc w:val="both"/>
        <w:outlineLvl w:val="0"/>
        <w:rPr>
          <w:rFonts w:ascii="Arial" w:hAnsi="Arial"/>
          <w:sz w:val="22"/>
          <w:szCs w:val="22"/>
        </w:rPr>
      </w:pPr>
      <w:r>
        <w:rPr>
          <w:rFonts w:ascii="Arial" w:hAnsi="Arial"/>
          <w:sz w:val="22"/>
          <w:szCs w:val="22"/>
        </w:rPr>
        <w:t>vedoucí Odboru rozvoje a investic</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p>
    <w:p w:rsidR="007A6913" w:rsidRDefault="008A1F46">
      <w:pPr>
        <w:widowControl w:val="0"/>
        <w:jc w:val="both"/>
        <w:rPr>
          <w:rFonts w:ascii="Arial" w:hAnsi="Arial"/>
          <w:sz w:val="22"/>
          <w:szCs w:val="22"/>
        </w:rPr>
      </w:pPr>
      <w:r>
        <w:rPr>
          <w:rFonts w:ascii="Arial" w:hAnsi="Arial"/>
          <w:sz w:val="22"/>
          <w:szCs w:val="22"/>
        </w:rPr>
        <w:t>Městského úřadu Nový Jičín</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p>
    <w:p w:rsidR="007A6913" w:rsidRDefault="007A6913">
      <w:pPr>
        <w:widowControl w:val="0"/>
        <w:jc w:val="both"/>
        <w:rPr>
          <w:rFonts w:ascii="Arial" w:hAnsi="Arial"/>
          <w:sz w:val="22"/>
          <w:szCs w:val="22"/>
        </w:rPr>
      </w:pPr>
    </w:p>
    <w:p w:rsidR="007A6913" w:rsidRDefault="007A6913">
      <w:pPr>
        <w:widowControl w:val="0"/>
        <w:jc w:val="both"/>
        <w:rPr>
          <w:rFonts w:ascii="Arial" w:hAnsi="Arial"/>
          <w:sz w:val="22"/>
          <w:szCs w:val="22"/>
        </w:rPr>
      </w:pPr>
    </w:p>
    <w:p w:rsidR="007A6913" w:rsidRDefault="007A6913">
      <w:pPr>
        <w:widowControl w:val="0"/>
        <w:jc w:val="both"/>
        <w:rPr>
          <w:rFonts w:ascii="Arial" w:hAnsi="Arial"/>
          <w:sz w:val="22"/>
          <w:szCs w:val="22"/>
        </w:rPr>
      </w:pPr>
    </w:p>
    <w:p w:rsidR="007A6913" w:rsidRDefault="007A6913">
      <w:pPr>
        <w:widowControl w:val="0"/>
        <w:jc w:val="both"/>
        <w:rPr>
          <w:rFonts w:ascii="Arial" w:hAnsi="Arial"/>
          <w:sz w:val="22"/>
          <w:szCs w:val="22"/>
        </w:rPr>
      </w:pPr>
    </w:p>
    <w:p w:rsidR="007A6913" w:rsidRDefault="007A6913">
      <w:pPr>
        <w:widowControl w:val="0"/>
        <w:jc w:val="both"/>
        <w:rPr>
          <w:rFonts w:ascii="Arial" w:hAnsi="Arial"/>
          <w:sz w:val="22"/>
          <w:szCs w:val="22"/>
        </w:rPr>
      </w:pPr>
    </w:p>
    <w:p w:rsidR="007A6913" w:rsidRDefault="008A1F46">
      <w:pPr>
        <w:widowControl w:val="0"/>
        <w:rPr>
          <w:rFonts w:ascii="Arial" w:hAnsi="Arial"/>
          <w:sz w:val="22"/>
          <w:szCs w:val="22"/>
        </w:rPr>
      </w:pPr>
      <w:r>
        <w:rPr>
          <w:rFonts w:ascii="Arial" w:hAnsi="Arial"/>
          <w:sz w:val="22"/>
          <w:szCs w:val="22"/>
        </w:rPr>
        <w:br w:type="page" w:clear="all"/>
      </w:r>
    </w:p>
    <w:p w:rsidR="007A6913" w:rsidRDefault="008A1F46">
      <w:pPr>
        <w:widowControl w:val="0"/>
        <w:jc w:val="right"/>
        <w:rPr>
          <w:rFonts w:ascii="Arial" w:hAnsi="Arial"/>
          <w:sz w:val="22"/>
          <w:szCs w:val="22"/>
        </w:rPr>
      </w:pPr>
      <w:r>
        <w:rPr>
          <w:rFonts w:ascii="Arial" w:hAnsi="Arial"/>
          <w:sz w:val="22"/>
          <w:szCs w:val="22"/>
        </w:rPr>
        <w:lastRenderedPageBreak/>
        <w:t xml:space="preserve">Příloha č. 1 příkazní smlouvy </w:t>
      </w:r>
    </w:p>
    <w:p w:rsidR="007A6913" w:rsidRDefault="007A6913">
      <w:pPr>
        <w:widowControl w:val="0"/>
        <w:jc w:val="right"/>
        <w:rPr>
          <w:rFonts w:ascii="Arial" w:hAnsi="Arial"/>
          <w:sz w:val="22"/>
          <w:szCs w:val="22"/>
        </w:rPr>
      </w:pPr>
    </w:p>
    <w:p w:rsidR="007A6913" w:rsidRDefault="007A6913">
      <w:pPr>
        <w:widowControl w:val="0"/>
        <w:jc w:val="both"/>
        <w:rPr>
          <w:rFonts w:ascii="Arial" w:hAnsi="Arial"/>
          <w:sz w:val="22"/>
          <w:szCs w:val="22"/>
        </w:rPr>
      </w:pPr>
    </w:p>
    <w:p w:rsidR="007A6913" w:rsidRDefault="008A1F46">
      <w:pPr>
        <w:widowControl w:val="0"/>
        <w:spacing w:after="120"/>
        <w:jc w:val="both"/>
        <w:rPr>
          <w:rFonts w:ascii="Arial" w:hAnsi="Arial"/>
          <w:sz w:val="22"/>
          <w:szCs w:val="22"/>
        </w:rPr>
      </w:pPr>
      <w:r>
        <w:rPr>
          <w:rFonts w:ascii="Arial" w:hAnsi="Arial"/>
          <w:sz w:val="22"/>
          <w:szCs w:val="22"/>
        </w:rPr>
        <w:t>Příkazník je povinen jako autorizovaná osoba zastupovat investora stavby, tj. příkazce, ve věcech TDS a odpovídá za odbornou úroveň výkonu vybraných činností. Výkon technického dozoru stavby zahrnuje zejména tyto činnosti:</w:t>
      </w:r>
    </w:p>
    <w:p w:rsidR="007A6913" w:rsidRDefault="008A1F46">
      <w:pPr>
        <w:pStyle w:val="Odstavecseseznamem"/>
        <w:widowControl w:val="0"/>
        <w:numPr>
          <w:ilvl w:val="0"/>
          <w:numId w:val="22"/>
        </w:numPr>
        <w:spacing w:after="120"/>
        <w:jc w:val="both"/>
        <w:rPr>
          <w:rFonts w:ascii="Arial" w:hAnsi="Arial"/>
          <w:sz w:val="22"/>
          <w:szCs w:val="22"/>
        </w:rPr>
      </w:pPr>
      <w:r>
        <w:rPr>
          <w:rFonts w:ascii="Arial" w:hAnsi="Arial"/>
          <w:sz w:val="22"/>
          <w:szCs w:val="22"/>
        </w:rPr>
        <w:t xml:space="preserve">Přípravná fáze – </w:t>
      </w:r>
      <w:r>
        <w:rPr>
          <w:rFonts w:ascii="Arial" w:hAnsi="Arial" w:cs="Arial"/>
          <w:sz w:val="22"/>
          <w:szCs w:val="22"/>
        </w:rPr>
        <w:t>od nabytí účinno</w:t>
      </w:r>
      <w:r>
        <w:rPr>
          <w:rFonts w:ascii="Arial" w:hAnsi="Arial" w:cs="Arial"/>
          <w:sz w:val="22"/>
          <w:szCs w:val="22"/>
        </w:rPr>
        <w:t xml:space="preserve">sti smlouvy </w:t>
      </w:r>
      <w:r w:rsidRPr="001B70C6">
        <w:rPr>
          <w:rFonts w:ascii="Arial" w:hAnsi="Arial" w:cs="Arial"/>
          <w:sz w:val="22"/>
          <w:szCs w:val="22"/>
        </w:rPr>
        <w:t>do</w:t>
      </w:r>
      <w:r w:rsidRPr="001B70C6">
        <w:rPr>
          <w:rFonts w:ascii="Arial" w:hAnsi="Arial" w:cs="Arial"/>
          <w:sz w:val="22"/>
          <w:szCs w:val="22"/>
        </w:rPr>
        <w:t xml:space="preserve"> výzvy objednatele k</w:t>
      </w:r>
      <w:r w:rsidRPr="001B70C6">
        <w:rPr>
          <w:rFonts w:ascii="Arial" w:hAnsi="Arial" w:cs="Arial"/>
          <w:sz w:val="22"/>
          <w:szCs w:val="22"/>
        </w:rPr>
        <w:t xml:space="preserve"> zahájení I. etapy realizační fáze</w:t>
      </w:r>
    </w:p>
    <w:p w:rsidR="007A6913" w:rsidRDefault="008A1F46">
      <w:pPr>
        <w:pStyle w:val="Styl"/>
        <w:numPr>
          <w:ilvl w:val="0"/>
          <w:numId w:val="23"/>
        </w:numPr>
        <w:ind w:left="1134" w:hanging="425"/>
        <w:jc w:val="both"/>
        <w:rPr>
          <w:iCs/>
          <w:sz w:val="22"/>
          <w:szCs w:val="22"/>
        </w:rPr>
      </w:pPr>
      <w:r>
        <w:rPr>
          <w:iCs/>
          <w:sz w:val="22"/>
          <w:szCs w:val="22"/>
        </w:rPr>
        <w:t>Podrobné seznámení s podklady, podle kterých se připravuje realizace stavby, zejména s obsahem projektové dokumentace ve všech jejich částech, veškerými ustanoveními smlouvy o dílo a závě</w:t>
      </w:r>
      <w:r>
        <w:rPr>
          <w:iCs/>
          <w:sz w:val="22"/>
          <w:szCs w:val="22"/>
        </w:rPr>
        <w:t>ry souvisejících rozhodnutí správních orgánů, s doklady, na něž tato rozhodnutí odkazují a dalšími stanovisky a vyjádřeními dotčených subjektů a orgánů státní správy.</w:t>
      </w:r>
    </w:p>
    <w:p w:rsidR="007A6913" w:rsidRDefault="007A6913">
      <w:pPr>
        <w:pStyle w:val="Odstavecseseznamem"/>
        <w:widowControl w:val="0"/>
        <w:spacing w:after="120"/>
        <w:ind w:left="720"/>
        <w:jc w:val="both"/>
        <w:rPr>
          <w:rFonts w:ascii="Arial" w:hAnsi="Arial"/>
          <w:sz w:val="22"/>
          <w:szCs w:val="22"/>
        </w:rPr>
      </w:pPr>
    </w:p>
    <w:p w:rsidR="007A6913" w:rsidRDefault="008A1F46">
      <w:pPr>
        <w:pStyle w:val="Odstavecseseznamem"/>
        <w:widowControl w:val="0"/>
        <w:numPr>
          <w:ilvl w:val="0"/>
          <w:numId w:val="22"/>
        </w:numPr>
        <w:spacing w:after="120"/>
        <w:jc w:val="both"/>
        <w:rPr>
          <w:rFonts w:ascii="Arial" w:hAnsi="Arial"/>
          <w:sz w:val="22"/>
          <w:szCs w:val="22"/>
        </w:rPr>
      </w:pPr>
      <w:r>
        <w:rPr>
          <w:rFonts w:ascii="Arial" w:hAnsi="Arial"/>
          <w:sz w:val="22"/>
          <w:szCs w:val="22"/>
        </w:rPr>
        <w:t xml:space="preserve">Realizační fáze </w:t>
      </w:r>
    </w:p>
    <w:p w:rsidR="007A6913" w:rsidRDefault="008A1F46">
      <w:pPr>
        <w:widowControl w:val="0"/>
        <w:spacing w:after="120"/>
        <w:ind w:left="709"/>
        <w:jc w:val="both"/>
        <w:rPr>
          <w:rFonts w:ascii="Arial" w:hAnsi="Arial"/>
          <w:sz w:val="22"/>
          <w:szCs w:val="22"/>
        </w:rPr>
      </w:pPr>
      <w:r>
        <w:rPr>
          <w:rFonts w:ascii="Arial" w:hAnsi="Arial"/>
          <w:sz w:val="22"/>
          <w:szCs w:val="22"/>
        </w:rPr>
        <w:t xml:space="preserve">I. etapa – od </w:t>
      </w:r>
      <w:r>
        <w:rPr>
          <w:rFonts w:ascii="Arial" w:hAnsi="Arial"/>
          <w:sz w:val="22"/>
          <w:szCs w:val="22"/>
        </w:rPr>
        <w:t xml:space="preserve">výzvy objednatele k </w:t>
      </w:r>
      <w:r>
        <w:rPr>
          <w:rFonts w:ascii="Arial" w:hAnsi="Arial"/>
          <w:sz w:val="22"/>
          <w:szCs w:val="22"/>
        </w:rPr>
        <w:t xml:space="preserve">zahájení prací na I. etapě realizační fáze </w:t>
      </w:r>
      <w:r>
        <w:rPr>
          <w:rFonts w:ascii="Arial" w:hAnsi="Arial"/>
          <w:sz w:val="22"/>
          <w:szCs w:val="22"/>
        </w:rPr>
        <w:t xml:space="preserve">do </w:t>
      </w:r>
      <w:r>
        <w:rPr>
          <w:rFonts w:ascii="Arial" w:hAnsi="Arial"/>
          <w:sz w:val="22"/>
          <w:szCs w:val="22"/>
        </w:rPr>
        <w:t xml:space="preserve">převzetí staveniště zhotovitelem </w:t>
      </w:r>
      <w:r>
        <w:rPr>
          <w:rFonts w:ascii="Arial" w:hAnsi="Arial"/>
          <w:sz w:val="22"/>
          <w:szCs w:val="22"/>
        </w:rPr>
        <w:t xml:space="preserve">stavby </w:t>
      </w:r>
      <w:r>
        <w:rPr>
          <w:rFonts w:ascii="Arial" w:hAnsi="Arial"/>
          <w:sz w:val="22"/>
          <w:szCs w:val="22"/>
        </w:rPr>
        <w:t>(předpokládaná doba – leden 2025 – 1 měsíc)</w:t>
      </w:r>
    </w:p>
    <w:p w:rsidR="007A6913" w:rsidRDefault="008A1F46">
      <w:pPr>
        <w:widowControl w:val="0"/>
        <w:numPr>
          <w:ilvl w:val="0"/>
          <w:numId w:val="23"/>
        </w:numPr>
        <w:ind w:left="1134" w:hanging="425"/>
        <w:jc w:val="both"/>
        <w:rPr>
          <w:rFonts w:ascii="Arial" w:hAnsi="Arial"/>
          <w:iCs/>
          <w:sz w:val="22"/>
          <w:szCs w:val="22"/>
          <w:lang w:eastAsia="cs-CZ"/>
        </w:rPr>
      </w:pPr>
      <w:r>
        <w:rPr>
          <w:rFonts w:ascii="Arial" w:hAnsi="Arial"/>
          <w:iCs/>
          <w:sz w:val="22"/>
          <w:szCs w:val="22"/>
          <w:lang w:eastAsia="cs-CZ"/>
        </w:rPr>
        <w:t>Kontrola a odsouhlasení havarijního a povodňo</w:t>
      </w:r>
      <w:r>
        <w:rPr>
          <w:rFonts w:ascii="Arial" w:hAnsi="Arial"/>
          <w:iCs/>
          <w:sz w:val="22"/>
          <w:szCs w:val="22"/>
          <w:lang w:eastAsia="cs-CZ"/>
        </w:rPr>
        <w:t>vého plánu.</w:t>
      </w:r>
    </w:p>
    <w:p w:rsidR="007A6913" w:rsidRDefault="008A1F46">
      <w:pPr>
        <w:widowControl w:val="0"/>
        <w:numPr>
          <w:ilvl w:val="0"/>
          <w:numId w:val="23"/>
        </w:numPr>
        <w:ind w:left="1134" w:hanging="425"/>
        <w:jc w:val="both"/>
        <w:rPr>
          <w:rFonts w:ascii="Arial" w:hAnsi="Arial"/>
          <w:iCs/>
          <w:sz w:val="22"/>
          <w:szCs w:val="22"/>
          <w:lang w:eastAsia="cs-CZ"/>
        </w:rPr>
      </w:pPr>
      <w:r>
        <w:rPr>
          <w:rFonts w:ascii="Arial" w:hAnsi="Arial"/>
          <w:iCs/>
          <w:sz w:val="22"/>
          <w:szCs w:val="22"/>
          <w:lang w:eastAsia="cs-CZ"/>
        </w:rPr>
        <w:t>Kontrola a odsouhlasení dopravně-inženýrského opatření.</w:t>
      </w:r>
    </w:p>
    <w:p w:rsidR="007A6913" w:rsidRDefault="008A1F46">
      <w:pPr>
        <w:widowControl w:val="0"/>
        <w:numPr>
          <w:ilvl w:val="0"/>
          <w:numId w:val="23"/>
        </w:numPr>
        <w:ind w:left="1134" w:hanging="425"/>
        <w:jc w:val="both"/>
        <w:rPr>
          <w:rFonts w:ascii="Arial" w:hAnsi="Arial"/>
          <w:iCs/>
          <w:sz w:val="22"/>
          <w:szCs w:val="22"/>
          <w:lang w:eastAsia="cs-CZ"/>
        </w:rPr>
      </w:pPr>
      <w:r>
        <w:rPr>
          <w:rFonts w:ascii="Arial" w:hAnsi="Arial"/>
          <w:iCs/>
          <w:sz w:val="22"/>
          <w:szCs w:val="22"/>
          <w:lang w:eastAsia="cs-CZ"/>
        </w:rPr>
        <w:t>Kontrola a odsouhlasení technologického předpisu demolice mostu.</w:t>
      </w:r>
    </w:p>
    <w:p w:rsidR="007A6913" w:rsidRDefault="007A6913">
      <w:pPr>
        <w:widowControl w:val="0"/>
        <w:ind w:left="1134"/>
        <w:jc w:val="both"/>
        <w:rPr>
          <w:rFonts w:ascii="Arial" w:hAnsi="Arial"/>
          <w:iCs/>
          <w:sz w:val="22"/>
          <w:szCs w:val="22"/>
          <w:lang w:eastAsia="cs-CZ"/>
        </w:rPr>
      </w:pPr>
    </w:p>
    <w:p w:rsidR="007A6913" w:rsidRDefault="008A1F46">
      <w:pPr>
        <w:widowControl w:val="0"/>
        <w:spacing w:after="120"/>
        <w:ind w:left="709"/>
        <w:jc w:val="both"/>
        <w:rPr>
          <w:rFonts w:ascii="Arial" w:hAnsi="Arial"/>
          <w:sz w:val="22"/>
          <w:szCs w:val="22"/>
        </w:rPr>
      </w:pPr>
      <w:r>
        <w:rPr>
          <w:rFonts w:ascii="Arial" w:hAnsi="Arial"/>
          <w:sz w:val="22"/>
          <w:szCs w:val="22"/>
        </w:rPr>
        <w:t>II. etapa</w:t>
      </w:r>
      <w:r>
        <w:rPr>
          <w:rFonts w:ascii="Arial" w:hAnsi="Arial"/>
          <w:sz w:val="22"/>
          <w:szCs w:val="22"/>
        </w:rPr>
        <w:t xml:space="preserve"> – od převzetí staveniště zhotovitelem stavby do předání dokončené stavby bez vad a nedodělků příkazci (předpokládaná doba realizace stavby – únor 2025 – říjen 2025, tj. 9 měsíců)</w:t>
      </w:r>
    </w:p>
    <w:p w:rsidR="007A6913" w:rsidRDefault="008A1F46">
      <w:pPr>
        <w:widowControl w:val="0"/>
        <w:numPr>
          <w:ilvl w:val="0"/>
          <w:numId w:val="9"/>
        </w:numPr>
        <w:ind w:left="1134" w:hanging="425"/>
        <w:jc w:val="both"/>
        <w:rPr>
          <w:rFonts w:ascii="Arial" w:hAnsi="Arial"/>
          <w:iCs/>
          <w:sz w:val="22"/>
          <w:szCs w:val="22"/>
          <w:lang w:eastAsia="cs-CZ"/>
        </w:rPr>
      </w:pPr>
      <w:r>
        <w:rPr>
          <w:rFonts w:ascii="Arial" w:hAnsi="Arial"/>
          <w:iCs/>
          <w:sz w:val="22"/>
          <w:szCs w:val="22"/>
          <w:lang w:eastAsia="cs-CZ"/>
        </w:rPr>
        <w:t>Protokolární předání základních vytyčovacích prvků stavby zhotoviteli.</w:t>
      </w:r>
    </w:p>
    <w:p w:rsidR="007A6913" w:rsidRDefault="008A1F46">
      <w:pPr>
        <w:widowControl w:val="0"/>
        <w:numPr>
          <w:ilvl w:val="0"/>
          <w:numId w:val="23"/>
        </w:numPr>
        <w:ind w:left="1134" w:hanging="425"/>
        <w:jc w:val="both"/>
        <w:rPr>
          <w:rFonts w:ascii="Arial" w:hAnsi="Arial"/>
          <w:iCs/>
          <w:sz w:val="22"/>
          <w:szCs w:val="22"/>
          <w:lang w:eastAsia="cs-CZ"/>
        </w:rPr>
      </w:pPr>
      <w:r>
        <w:rPr>
          <w:rFonts w:ascii="Arial" w:hAnsi="Arial"/>
          <w:iCs/>
          <w:sz w:val="22"/>
          <w:szCs w:val="22"/>
          <w:lang w:eastAsia="cs-CZ"/>
        </w:rPr>
        <w:t>Předá</w:t>
      </w:r>
      <w:r>
        <w:rPr>
          <w:rFonts w:ascii="Arial" w:hAnsi="Arial"/>
          <w:iCs/>
          <w:sz w:val="22"/>
          <w:szCs w:val="22"/>
          <w:lang w:eastAsia="cs-CZ"/>
        </w:rPr>
        <w:t xml:space="preserve">ní staveniště zhotoviteli stavby </w:t>
      </w:r>
      <w:bookmarkStart w:id="0" w:name="_GoBack"/>
      <w:bookmarkEnd w:id="0"/>
      <w:r>
        <w:rPr>
          <w:rFonts w:ascii="Arial" w:hAnsi="Arial"/>
          <w:iCs/>
          <w:sz w:val="22"/>
          <w:szCs w:val="22"/>
          <w:lang w:eastAsia="cs-CZ"/>
        </w:rPr>
        <w:t>a zabezpečení zápisu o předání do stavebního deníku.</w:t>
      </w:r>
    </w:p>
    <w:p w:rsidR="007A6913" w:rsidRDefault="008A1F46">
      <w:pPr>
        <w:widowControl w:val="0"/>
        <w:numPr>
          <w:ilvl w:val="0"/>
          <w:numId w:val="9"/>
        </w:numPr>
        <w:ind w:left="1134" w:hanging="425"/>
        <w:jc w:val="both"/>
        <w:rPr>
          <w:rFonts w:ascii="Arial" w:hAnsi="Arial"/>
          <w:iCs/>
          <w:sz w:val="22"/>
          <w:szCs w:val="22"/>
          <w:lang w:eastAsia="cs-CZ"/>
        </w:rPr>
      </w:pPr>
      <w:r>
        <w:rPr>
          <w:rFonts w:ascii="Arial" w:hAnsi="Arial"/>
          <w:iCs/>
          <w:sz w:val="22"/>
          <w:szCs w:val="22"/>
          <w:lang w:eastAsia="cs-CZ"/>
        </w:rPr>
        <w:t xml:space="preserve">Pravidelná kontrola staveniště a stavby, tj. přítomnost odpovědných osob příkazníka v místě realizace stavby v rozsahu minimálně </w:t>
      </w:r>
      <w:r>
        <w:rPr>
          <w:rFonts w:ascii="Arial" w:hAnsi="Arial"/>
          <w:b/>
          <w:iCs/>
          <w:sz w:val="22"/>
          <w:szCs w:val="22"/>
          <w:lang w:eastAsia="cs-CZ"/>
        </w:rPr>
        <w:t>3 x týdně</w:t>
      </w:r>
      <w:r>
        <w:rPr>
          <w:rFonts w:ascii="Arial" w:hAnsi="Arial"/>
          <w:iCs/>
          <w:sz w:val="22"/>
          <w:szCs w:val="22"/>
          <w:lang w:eastAsia="cs-CZ"/>
        </w:rPr>
        <w:t>. Příkaz</w:t>
      </w:r>
      <w:r>
        <w:rPr>
          <w:rFonts w:ascii="Arial" w:hAnsi="Arial"/>
          <w:iCs/>
          <w:sz w:val="22"/>
          <w:szCs w:val="22"/>
          <w:lang w:eastAsia="cs-CZ"/>
        </w:rPr>
        <w:t>ník je povinen vždy zaznamenat do stavebního deníku svou přítomnost na staveništi, včetně informace o provedených úkonech, kontrolách či jednáních.</w:t>
      </w:r>
    </w:p>
    <w:p w:rsidR="007A6913" w:rsidRDefault="008A1F46">
      <w:pPr>
        <w:widowControl w:val="0"/>
        <w:numPr>
          <w:ilvl w:val="0"/>
          <w:numId w:val="9"/>
        </w:numPr>
        <w:ind w:left="1134" w:hanging="425"/>
        <w:jc w:val="both"/>
        <w:rPr>
          <w:rFonts w:ascii="Arial" w:hAnsi="Arial"/>
          <w:iCs/>
          <w:sz w:val="22"/>
          <w:szCs w:val="22"/>
          <w:lang w:eastAsia="cs-CZ"/>
        </w:rPr>
      </w:pPr>
      <w:r>
        <w:rPr>
          <w:rFonts w:ascii="Arial" w:hAnsi="Arial"/>
          <w:iCs/>
          <w:sz w:val="22"/>
          <w:szCs w:val="22"/>
          <w:lang w:eastAsia="cs-CZ"/>
        </w:rPr>
        <w:t>Účast na kontrolním zaměření terénu zhotovitelem před zahájením prací.</w:t>
      </w:r>
    </w:p>
    <w:p w:rsidR="007A6913" w:rsidRDefault="008A1F46">
      <w:pPr>
        <w:widowControl w:val="0"/>
        <w:numPr>
          <w:ilvl w:val="0"/>
          <w:numId w:val="9"/>
        </w:numPr>
        <w:ind w:left="1134" w:hanging="425"/>
        <w:jc w:val="both"/>
        <w:rPr>
          <w:rFonts w:ascii="Arial" w:hAnsi="Arial"/>
          <w:iCs/>
          <w:sz w:val="22"/>
          <w:szCs w:val="22"/>
          <w:lang w:eastAsia="cs-CZ"/>
        </w:rPr>
      </w:pPr>
      <w:r>
        <w:rPr>
          <w:rFonts w:ascii="Arial" w:hAnsi="Arial"/>
          <w:iCs/>
          <w:sz w:val="22"/>
          <w:szCs w:val="22"/>
          <w:lang w:eastAsia="cs-CZ"/>
        </w:rPr>
        <w:t>Kontrola směrového a výškového umístě</w:t>
      </w:r>
      <w:r>
        <w:rPr>
          <w:rFonts w:ascii="Arial" w:hAnsi="Arial"/>
          <w:iCs/>
          <w:sz w:val="22"/>
          <w:szCs w:val="22"/>
          <w:lang w:eastAsia="cs-CZ"/>
        </w:rPr>
        <w:t>ní stavby.</w:t>
      </w:r>
    </w:p>
    <w:p w:rsidR="007A6913" w:rsidRDefault="008A1F46">
      <w:pPr>
        <w:widowControl w:val="0"/>
        <w:numPr>
          <w:ilvl w:val="0"/>
          <w:numId w:val="9"/>
        </w:numPr>
        <w:ind w:left="1134" w:hanging="425"/>
        <w:jc w:val="both"/>
        <w:rPr>
          <w:rFonts w:ascii="Arial" w:hAnsi="Arial"/>
          <w:iCs/>
          <w:sz w:val="22"/>
          <w:szCs w:val="22"/>
          <w:lang w:eastAsia="cs-CZ"/>
        </w:rPr>
      </w:pPr>
      <w:r>
        <w:rPr>
          <w:rFonts w:ascii="Arial" w:hAnsi="Arial"/>
          <w:iCs/>
          <w:sz w:val="22"/>
          <w:szCs w:val="22"/>
          <w:lang w:eastAsia="cs-CZ"/>
        </w:rPr>
        <w:t>Svolání a řízení kontrolních dnů stavby včetně zpracování zápisů z kontrolních dnů. Zápis bude zpracován v textovém editoru a zaslán v elektronické podobě příkazci, zhotoviteli, osobě vykonávající autorský dozor, a to nejpozději následující prac</w:t>
      </w:r>
      <w:r>
        <w:rPr>
          <w:rFonts w:ascii="Arial" w:hAnsi="Arial"/>
          <w:iCs/>
          <w:sz w:val="22"/>
          <w:szCs w:val="22"/>
          <w:lang w:eastAsia="cs-CZ"/>
        </w:rPr>
        <w:t>ovní den po konání kontrolního dne.</w:t>
      </w:r>
    </w:p>
    <w:p w:rsidR="007A6913" w:rsidRDefault="008A1F46">
      <w:pPr>
        <w:widowControl w:val="0"/>
        <w:numPr>
          <w:ilvl w:val="0"/>
          <w:numId w:val="9"/>
        </w:numPr>
        <w:ind w:left="1134" w:hanging="425"/>
        <w:jc w:val="both"/>
        <w:rPr>
          <w:rFonts w:ascii="Arial" w:hAnsi="Arial"/>
          <w:iCs/>
          <w:sz w:val="22"/>
          <w:szCs w:val="22"/>
          <w:lang w:eastAsia="cs-CZ"/>
        </w:rPr>
      </w:pPr>
      <w:r>
        <w:rPr>
          <w:rFonts w:ascii="Arial" w:hAnsi="Arial"/>
          <w:iCs/>
          <w:sz w:val="22"/>
          <w:szCs w:val="22"/>
          <w:lang w:eastAsia="cs-CZ"/>
        </w:rPr>
        <w:t>Zajištění podrobné fotodokumentace stavby včetně popisu na nosiči CD.</w:t>
      </w:r>
    </w:p>
    <w:p w:rsidR="007A6913" w:rsidRDefault="008A1F46">
      <w:pPr>
        <w:widowControl w:val="0"/>
        <w:numPr>
          <w:ilvl w:val="0"/>
          <w:numId w:val="9"/>
        </w:numPr>
        <w:ind w:left="1134" w:hanging="425"/>
        <w:jc w:val="both"/>
        <w:rPr>
          <w:rFonts w:ascii="Arial" w:hAnsi="Arial"/>
          <w:iCs/>
          <w:sz w:val="22"/>
          <w:szCs w:val="22"/>
          <w:lang w:eastAsia="cs-CZ"/>
        </w:rPr>
      </w:pPr>
      <w:r>
        <w:rPr>
          <w:rFonts w:ascii="Arial" w:hAnsi="Arial"/>
          <w:iCs/>
          <w:sz w:val="22"/>
          <w:szCs w:val="22"/>
          <w:lang w:eastAsia="cs-CZ"/>
        </w:rPr>
        <w:t>Plnění povinností stavebníka dle § 22 odst. 2 zákona č. 20/1987 Sb., o státní památkové péči, ve znění pozdějších předpisů, a to v rozsahu podání ozná</w:t>
      </w:r>
      <w:r>
        <w:rPr>
          <w:rFonts w:ascii="Arial" w:hAnsi="Arial"/>
          <w:iCs/>
          <w:sz w:val="22"/>
          <w:szCs w:val="22"/>
          <w:lang w:eastAsia="cs-CZ"/>
        </w:rPr>
        <w:t>mení Archeologickému ústavu o záměru provádět stavební činnost na území s archeologickými nálezy.</w:t>
      </w:r>
    </w:p>
    <w:p w:rsidR="007A6913" w:rsidRDefault="008A1F46">
      <w:pPr>
        <w:widowControl w:val="0"/>
        <w:numPr>
          <w:ilvl w:val="0"/>
          <w:numId w:val="9"/>
        </w:numPr>
        <w:ind w:left="1134" w:hanging="425"/>
        <w:jc w:val="both"/>
        <w:rPr>
          <w:rFonts w:ascii="Arial" w:hAnsi="Arial"/>
          <w:iCs/>
          <w:sz w:val="22"/>
          <w:szCs w:val="22"/>
          <w:lang w:eastAsia="cs-CZ"/>
        </w:rPr>
      </w:pPr>
      <w:r>
        <w:rPr>
          <w:rFonts w:ascii="Arial" w:hAnsi="Arial"/>
          <w:iCs/>
          <w:sz w:val="22"/>
          <w:szCs w:val="22"/>
          <w:lang w:eastAsia="cs-CZ"/>
        </w:rPr>
        <w:t>Zajištění dodržení podmínek stavebního povolení a všech rozhodnutí nebo jiných opatření stavebního nebo jiného příslušného správního úřadu týkající se stavby,</w:t>
      </w:r>
      <w:r>
        <w:rPr>
          <w:rFonts w:ascii="Arial" w:hAnsi="Arial"/>
          <w:iCs/>
          <w:sz w:val="22"/>
          <w:szCs w:val="22"/>
          <w:lang w:eastAsia="cs-CZ"/>
        </w:rPr>
        <w:t xml:space="preserve"> a to po celou dobu realizace stavby.</w:t>
      </w:r>
    </w:p>
    <w:p w:rsidR="007A6913" w:rsidRDefault="008A1F46">
      <w:pPr>
        <w:widowControl w:val="0"/>
        <w:numPr>
          <w:ilvl w:val="0"/>
          <w:numId w:val="9"/>
        </w:numPr>
        <w:ind w:left="1134" w:hanging="425"/>
        <w:jc w:val="both"/>
        <w:rPr>
          <w:rFonts w:ascii="Arial" w:hAnsi="Arial"/>
          <w:iCs/>
          <w:sz w:val="22"/>
          <w:szCs w:val="22"/>
          <w:lang w:eastAsia="cs-CZ"/>
        </w:rPr>
      </w:pPr>
      <w:r>
        <w:rPr>
          <w:rFonts w:ascii="Arial" w:hAnsi="Arial"/>
          <w:iCs/>
          <w:sz w:val="22"/>
          <w:szCs w:val="22"/>
          <w:lang w:eastAsia="cs-CZ"/>
        </w:rPr>
        <w:t>Kontrola dodržování povinností zhotovitele a jeho dodavatelů, příp. dalších osob při realizaci stavby stanovených obecně závaznými předpisy (především stavebním zákonem a souvisejícími vyhláškami).</w:t>
      </w:r>
    </w:p>
    <w:p w:rsidR="007A6913" w:rsidRDefault="008A1F46">
      <w:pPr>
        <w:widowControl w:val="0"/>
        <w:numPr>
          <w:ilvl w:val="0"/>
          <w:numId w:val="9"/>
        </w:numPr>
        <w:ind w:left="1134" w:hanging="425"/>
        <w:jc w:val="both"/>
        <w:rPr>
          <w:rFonts w:ascii="Arial" w:hAnsi="Arial"/>
          <w:iCs/>
          <w:sz w:val="22"/>
          <w:szCs w:val="22"/>
          <w:lang w:eastAsia="cs-CZ"/>
        </w:rPr>
      </w:pPr>
      <w:r>
        <w:rPr>
          <w:rFonts w:ascii="Arial" w:hAnsi="Arial"/>
          <w:iCs/>
          <w:sz w:val="22"/>
          <w:szCs w:val="22"/>
          <w:lang w:eastAsia="cs-CZ"/>
        </w:rPr>
        <w:t>Kontrola shody prová</w:t>
      </w:r>
      <w:r>
        <w:rPr>
          <w:rFonts w:ascii="Arial" w:hAnsi="Arial"/>
          <w:iCs/>
          <w:sz w:val="22"/>
          <w:szCs w:val="22"/>
          <w:lang w:eastAsia="cs-CZ"/>
        </w:rPr>
        <w:t>děného díla s dokumentací dle uvedenou v prvním odstavci této přílohy.</w:t>
      </w:r>
    </w:p>
    <w:p w:rsidR="007A6913" w:rsidRDefault="008A1F46">
      <w:pPr>
        <w:widowControl w:val="0"/>
        <w:numPr>
          <w:ilvl w:val="0"/>
          <w:numId w:val="9"/>
        </w:numPr>
        <w:ind w:left="1134" w:hanging="425"/>
        <w:jc w:val="both"/>
        <w:rPr>
          <w:rFonts w:ascii="Arial" w:hAnsi="Arial"/>
          <w:iCs/>
          <w:sz w:val="22"/>
          <w:szCs w:val="22"/>
          <w:lang w:eastAsia="cs-CZ"/>
        </w:rPr>
      </w:pPr>
      <w:r>
        <w:rPr>
          <w:rFonts w:ascii="Arial" w:hAnsi="Arial"/>
          <w:iCs/>
          <w:sz w:val="22"/>
          <w:szCs w:val="22"/>
          <w:lang w:eastAsia="cs-CZ"/>
        </w:rPr>
        <w:t xml:space="preserve">Kontrola souladu prováděné stavby se zadávací dokumentací, kontrola </w:t>
      </w:r>
      <w:r>
        <w:rPr>
          <w:rFonts w:ascii="Arial" w:hAnsi="Arial"/>
          <w:iCs/>
          <w:sz w:val="22"/>
          <w:szCs w:val="22"/>
          <w:lang w:eastAsia="cs-CZ"/>
        </w:rPr>
        <w:lastRenderedPageBreak/>
        <w:t>technických parametrů a kvality prováděných prací.</w:t>
      </w:r>
    </w:p>
    <w:p w:rsidR="007A6913" w:rsidRDefault="008A1F46">
      <w:pPr>
        <w:widowControl w:val="0"/>
        <w:numPr>
          <w:ilvl w:val="0"/>
          <w:numId w:val="9"/>
        </w:numPr>
        <w:ind w:left="1134" w:hanging="425"/>
        <w:jc w:val="both"/>
        <w:rPr>
          <w:rFonts w:ascii="Arial" w:hAnsi="Arial"/>
          <w:iCs/>
          <w:sz w:val="22"/>
          <w:szCs w:val="22"/>
          <w:lang w:eastAsia="cs-CZ"/>
        </w:rPr>
      </w:pPr>
      <w:r>
        <w:rPr>
          <w:rFonts w:ascii="Arial" w:hAnsi="Arial"/>
          <w:iCs/>
          <w:sz w:val="22"/>
          <w:szCs w:val="22"/>
          <w:lang w:eastAsia="cs-CZ"/>
        </w:rPr>
        <w:t>Kontrola dodržování povinností zhotovitele, ke kterým se zavázal v</w:t>
      </w:r>
      <w:r>
        <w:rPr>
          <w:rFonts w:ascii="Arial" w:hAnsi="Arial"/>
          <w:iCs/>
          <w:sz w:val="22"/>
          <w:szCs w:val="22"/>
          <w:lang w:eastAsia="cs-CZ"/>
        </w:rPr>
        <w:t>e smlouvě o dílo.</w:t>
      </w:r>
    </w:p>
    <w:p w:rsidR="007A6913" w:rsidRDefault="008A1F46">
      <w:pPr>
        <w:widowControl w:val="0"/>
        <w:numPr>
          <w:ilvl w:val="0"/>
          <w:numId w:val="9"/>
        </w:numPr>
        <w:ind w:left="1134" w:hanging="425"/>
        <w:jc w:val="both"/>
        <w:rPr>
          <w:rFonts w:ascii="Arial" w:hAnsi="Arial"/>
          <w:iCs/>
          <w:sz w:val="22"/>
          <w:szCs w:val="22"/>
          <w:lang w:eastAsia="cs-CZ"/>
        </w:rPr>
      </w:pPr>
      <w:r>
        <w:rPr>
          <w:rFonts w:ascii="Arial" w:hAnsi="Arial"/>
          <w:iCs/>
          <w:sz w:val="22"/>
          <w:szCs w:val="22"/>
          <w:lang w:eastAsia="cs-CZ"/>
        </w:rPr>
        <w:t>Péče o systematické doplňování dokumentace, podle které se stavba realizuje a evidence dokumentace dokončených částí stavby.</w:t>
      </w:r>
    </w:p>
    <w:p w:rsidR="007A6913" w:rsidRDefault="008A1F46">
      <w:pPr>
        <w:widowControl w:val="0"/>
        <w:numPr>
          <w:ilvl w:val="0"/>
          <w:numId w:val="9"/>
        </w:numPr>
        <w:ind w:left="1134" w:hanging="425"/>
        <w:jc w:val="both"/>
        <w:rPr>
          <w:rFonts w:ascii="Arial" w:hAnsi="Arial"/>
          <w:iCs/>
          <w:sz w:val="22"/>
          <w:szCs w:val="22"/>
          <w:lang w:eastAsia="cs-CZ"/>
        </w:rPr>
      </w:pPr>
      <w:r>
        <w:rPr>
          <w:rFonts w:ascii="Arial" w:hAnsi="Arial"/>
          <w:iCs/>
          <w:sz w:val="22"/>
          <w:szCs w:val="22"/>
          <w:lang w:eastAsia="cs-CZ"/>
        </w:rPr>
        <w:t>Projednání změn a doplnění dokumentace a změn díla. Dodatky nebo změny dokumentace a změny díla vyžadují vždy sch</w:t>
      </w:r>
      <w:r>
        <w:rPr>
          <w:rFonts w:ascii="Arial" w:hAnsi="Arial"/>
          <w:iCs/>
          <w:sz w:val="22"/>
          <w:szCs w:val="22"/>
          <w:lang w:eastAsia="cs-CZ"/>
        </w:rPr>
        <w:t>válení příkazce.</w:t>
      </w:r>
    </w:p>
    <w:p w:rsidR="007A6913" w:rsidRDefault="008A1F46">
      <w:pPr>
        <w:pStyle w:val="Odstavecseseznamem"/>
        <w:widowControl w:val="0"/>
        <w:numPr>
          <w:ilvl w:val="0"/>
          <w:numId w:val="9"/>
        </w:numPr>
        <w:tabs>
          <w:tab w:val="clear" w:pos="720"/>
          <w:tab w:val="num" w:pos="426"/>
        </w:tabs>
        <w:ind w:left="1134" w:hanging="425"/>
        <w:jc w:val="both"/>
        <w:rPr>
          <w:rFonts w:ascii="Arial" w:hAnsi="Arial"/>
          <w:iCs/>
          <w:sz w:val="22"/>
          <w:szCs w:val="22"/>
          <w:lang w:eastAsia="cs-CZ"/>
        </w:rPr>
      </w:pPr>
      <w:r>
        <w:rPr>
          <w:rFonts w:ascii="Arial" w:hAnsi="Arial"/>
          <w:iCs/>
          <w:sz w:val="22"/>
          <w:szCs w:val="22"/>
          <w:lang w:eastAsia="cs-CZ"/>
        </w:rPr>
        <w:t xml:space="preserve">Ověřování správnosti všech návrhů zhotovitele stavby s ohledem na změny díla, změny ceny nebo termínů, popř. dalších podmínek smlouvy o dílo, vyjádření k těmto návrhům a jejich předložení příkazci. </w:t>
      </w:r>
    </w:p>
    <w:p w:rsidR="007A6913" w:rsidRDefault="008A1F46">
      <w:pPr>
        <w:widowControl w:val="0"/>
        <w:numPr>
          <w:ilvl w:val="0"/>
          <w:numId w:val="9"/>
        </w:numPr>
        <w:ind w:left="1134" w:hanging="425"/>
        <w:jc w:val="both"/>
        <w:rPr>
          <w:rFonts w:ascii="Arial" w:hAnsi="Arial"/>
          <w:iCs/>
          <w:sz w:val="22"/>
          <w:szCs w:val="22"/>
          <w:lang w:eastAsia="cs-CZ"/>
        </w:rPr>
      </w:pPr>
      <w:r>
        <w:rPr>
          <w:rFonts w:ascii="Arial" w:hAnsi="Arial"/>
          <w:iCs/>
          <w:sz w:val="22"/>
          <w:szCs w:val="22"/>
          <w:lang w:eastAsia="cs-CZ"/>
        </w:rPr>
        <w:t>Bezodkladné informování příkazce o všech závažných okolnostech souvisejících s realizovanou stavbou.</w:t>
      </w:r>
    </w:p>
    <w:p w:rsidR="007A6913" w:rsidRDefault="008A1F46">
      <w:pPr>
        <w:widowControl w:val="0"/>
        <w:numPr>
          <w:ilvl w:val="0"/>
          <w:numId w:val="9"/>
        </w:numPr>
        <w:ind w:left="1134" w:hanging="425"/>
        <w:jc w:val="both"/>
        <w:rPr>
          <w:rFonts w:ascii="Arial" w:hAnsi="Arial"/>
          <w:iCs/>
          <w:sz w:val="22"/>
          <w:szCs w:val="22"/>
          <w:lang w:eastAsia="cs-CZ"/>
        </w:rPr>
      </w:pPr>
      <w:r>
        <w:rPr>
          <w:rFonts w:ascii="Arial" w:hAnsi="Arial"/>
          <w:iCs/>
          <w:sz w:val="22"/>
          <w:szCs w:val="22"/>
          <w:lang w:eastAsia="cs-CZ"/>
        </w:rPr>
        <w:t>Účast na jednáních a konzultacích s dalšími účastníky realizace stavby.</w:t>
      </w:r>
    </w:p>
    <w:p w:rsidR="007A6913" w:rsidRDefault="008A1F46">
      <w:pPr>
        <w:widowControl w:val="0"/>
        <w:numPr>
          <w:ilvl w:val="0"/>
          <w:numId w:val="9"/>
        </w:numPr>
        <w:ind w:left="1134" w:hanging="425"/>
        <w:jc w:val="both"/>
        <w:rPr>
          <w:rFonts w:ascii="Arial" w:hAnsi="Arial"/>
          <w:iCs/>
          <w:sz w:val="22"/>
          <w:szCs w:val="22"/>
          <w:lang w:eastAsia="cs-CZ"/>
        </w:rPr>
      </w:pPr>
      <w:r>
        <w:rPr>
          <w:rFonts w:ascii="Arial" w:hAnsi="Arial"/>
          <w:iCs/>
          <w:sz w:val="22"/>
          <w:szCs w:val="22"/>
          <w:lang w:eastAsia="cs-CZ"/>
        </w:rPr>
        <w:t>Kontrola věcné a cenové správnosti a úplnosti oceňovacích podkladů a faktur, jejich</w:t>
      </w:r>
      <w:r>
        <w:rPr>
          <w:rFonts w:ascii="Arial" w:hAnsi="Arial"/>
          <w:iCs/>
          <w:sz w:val="22"/>
          <w:szCs w:val="22"/>
          <w:lang w:eastAsia="cs-CZ"/>
        </w:rPr>
        <w:t xml:space="preserve"> souladu s podmínkami uvedenými ve smlouvě o dílo a souladu se soupisem prací, který je součástí smlouvy o dílo, případně jeho aktualizovanou podobou dle uzavřených dodatků ke smlouvě o dílo a jejich předkládání příkazci k úhradě.</w:t>
      </w:r>
    </w:p>
    <w:p w:rsidR="007A6913" w:rsidRDefault="008A1F46">
      <w:pPr>
        <w:widowControl w:val="0"/>
        <w:numPr>
          <w:ilvl w:val="0"/>
          <w:numId w:val="9"/>
        </w:numPr>
        <w:ind w:left="1134" w:hanging="425"/>
        <w:jc w:val="both"/>
        <w:rPr>
          <w:rFonts w:ascii="Arial" w:hAnsi="Arial"/>
          <w:iCs/>
          <w:sz w:val="22"/>
          <w:szCs w:val="22"/>
          <w:lang w:eastAsia="cs-CZ"/>
        </w:rPr>
      </w:pPr>
      <w:r>
        <w:rPr>
          <w:rFonts w:ascii="Arial" w:hAnsi="Arial"/>
          <w:iCs/>
          <w:sz w:val="22"/>
          <w:szCs w:val="22"/>
          <w:lang w:eastAsia="cs-CZ"/>
        </w:rPr>
        <w:t>Kontrola těch částí dodáv</w:t>
      </w:r>
      <w:r>
        <w:rPr>
          <w:rFonts w:ascii="Arial" w:hAnsi="Arial"/>
          <w:iCs/>
          <w:sz w:val="22"/>
          <w:szCs w:val="22"/>
          <w:lang w:eastAsia="cs-CZ"/>
        </w:rPr>
        <w:t>ek, které budou v dalším postupu zakryty nebo se stanou nepřístupnými a pořízení fotodokumentace všech těchto částí dodávek a před jejich zakrytím, zapsání výsledku kontroly do stavebního deníku.</w:t>
      </w:r>
    </w:p>
    <w:p w:rsidR="007A6913" w:rsidRDefault="008A1F46">
      <w:pPr>
        <w:widowControl w:val="0"/>
        <w:numPr>
          <w:ilvl w:val="0"/>
          <w:numId w:val="9"/>
        </w:numPr>
        <w:ind w:left="1134" w:hanging="425"/>
        <w:jc w:val="both"/>
        <w:rPr>
          <w:rFonts w:ascii="Arial" w:hAnsi="Arial"/>
          <w:iCs/>
          <w:sz w:val="22"/>
          <w:szCs w:val="22"/>
          <w:lang w:eastAsia="cs-CZ"/>
        </w:rPr>
      </w:pPr>
      <w:r>
        <w:rPr>
          <w:rFonts w:ascii="Arial" w:hAnsi="Arial"/>
          <w:iCs/>
          <w:sz w:val="22"/>
          <w:szCs w:val="22"/>
          <w:lang w:eastAsia="cs-CZ"/>
        </w:rPr>
        <w:t>Odevzdání připravených prací v souladu se smlouvou o dílo da</w:t>
      </w:r>
      <w:r>
        <w:rPr>
          <w:rFonts w:ascii="Arial" w:hAnsi="Arial"/>
          <w:iCs/>
          <w:sz w:val="22"/>
          <w:szCs w:val="22"/>
          <w:lang w:eastAsia="cs-CZ"/>
        </w:rPr>
        <w:t>lším zhotovitelům pro jejich navazující činnosti.</w:t>
      </w:r>
    </w:p>
    <w:p w:rsidR="007A6913" w:rsidRDefault="008A1F46">
      <w:pPr>
        <w:widowControl w:val="0"/>
        <w:numPr>
          <w:ilvl w:val="0"/>
          <w:numId w:val="9"/>
        </w:numPr>
        <w:ind w:left="1134" w:hanging="425"/>
        <w:jc w:val="both"/>
        <w:rPr>
          <w:rFonts w:ascii="Arial" w:hAnsi="Arial"/>
          <w:iCs/>
          <w:sz w:val="22"/>
          <w:szCs w:val="22"/>
          <w:lang w:eastAsia="cs-CZ"/>
        </w:rPr>
      </w:pPr>
      <w:r>
        <w:rPr>
          <w:rFonts w:ascii="Arial" w:hAnsi="Arial"/>
          <w:iCs/>
          <w:sz w:val="22"/>
          <w:szCs w:val="22"/>
          <w:lang w:eastAsia="cs-CZ"/>
        </w:rPr>
        <w:t>Spolupráce s projektantem zabezpečujícím autorský dozor při zajišťování souladu realizovaných dodávek a prací s projektovou dokumentací.</w:t>
      </w:r>
    </w:p>
    <w:p w:rsidR="007A6913" w:rsidRDefault="008A1F46">
      <w:pPr>
        <w:widowControl w:val="0"/>
        <w:numPr>
          <w:ilvl w:val="0"/>
          <w:numId w:val="9"/>
        </w:numPr>
        <w:ind w:left="1134" w:hanging="425"/>
        <w:jc w:val="both"/>
        <w:rPr>
          <w:rFonts w:ascii="Arial" w:hAnsi="Arial"/>
          <w:iCs/>
          <w:sz w:val="22"/>
          <w:szCs w:val="22"/>
          <w:lang w:eastAsia="cs-CZ"/>
        </w:rPr>
      </w:pPr>
      <w:r>
        <w:rPr>
          <w:rFonts w:ascii="Arial" w:hAnsi="Arial"/>
          <w:iCs/>
          <w:sz w:val="22"/>
          <w:szCs w:val="22"/>
          <w:lang w:eastAsia="cs-CZ"/>
        </w:rPr>
        <w:t>Spolupráce s projektantem a se zhotovitelem při provádění nebo navrho</w:t>
      </w:r>
      <w:r>
        <w:rPr>
          <w:rFonts w:ascii="Arial" w:hAnsi="Arial"/>
          <w:iCs/>
          <w:sz w:val="22"/>
          <w:szCs w:val="22"/>
          <w:lang w:eastAsia="cs-CZ"/>
        </w:rPr>
        <w:t>vání opatření na odstranění případných vad projektové dokumentace.</w:t>
      </w:r>
    </w:p>
    <w:p w:rsidR="007A6913" w:rsidRDefault="008A1F46">
      <w:pPr>
        <w:widowControl w:val="0"/>
        <w:numPr>
          <w:ilvl w:val="0"/>
          <w:numId w:val="9"/>
        </w:numPr>
        <w:ind w:left="1134" w:hanging="425"/>
        <w:jc w:val="both"/>
        <w:rPr>
          <w:rFonts w:ascii="Arial" w:hAnsi="Arial"/>
          <w:iCs/>
          <w:sz w:val="22"/>
          <w:szCs w:val="22"/>
          <w:lang w:eastAsia="cs-CZ"/>
        </w:rPr>
      </w:pPr>
      <w:r>
        <w:rPr>
          <w:rFonts w:ascii="Arial" w:hAnsi="Arial"/>
          <w:iCs/>
          <w:sz w:val="22"/>
          <w:szCs w:val="22"/>
          <w:lang w:eastAsia="cs-CZ"/>
        </w:rPr>
        <w:t>Kontrola dodržování technologických a pracovních postupů, ke kterým se zhotovitel smluvně zavázal.</w:t>
      </w:r>
    </w:p>
    <w:p w:rsidR="007A6913" w:rsidRDefault="008A1F46">
      <w:pPr>
        <w:widowControl w:val="0"/>
        <w:numPr>
          <w:ilvl w:val="0"/>
          <w:numId w:val="9"/>
        </w:numPr>
        <w:ind w:left="1134" w:hanging="425"/>
        <w:jc w:val="both"/>
        <w:rPr>
          <w:rFonts w:ascii="Arial" w:hAnsi="Arial"/>
          <w:iCs/>
          <w:sz w:val="22"/>
          <w:szCs w:val="22"/>
          <w:lang w:eastAsia="cs-CZ"/>
        </w:rPr>
      </w:pPr>
      <w:r>
        <w:rPr>
          <w:rFonts w:ascii="Arial" w:hAnsi="Arial"/>
          <w:iCs/>
          <w:sz w:val="22"/>
          <w:szCs w:val="22"/>
          <w:lang w:eastAsia="cs-CZ"/>
        </w:rPr>
        <w:t>Kontrola, zda zhotovitel provádí předepsané a dohodnuté zkoušky materiálů, konstrukcí a pr</w:t>
      </w:r>
      <w:r>
        <w:rPr>
          <w:rFonts w:ascii="Arial" w:hAnsi="Arial"/>
          <w:iCs/>
          <w:sz w:val="22"/>
          <w:szCs w:val="22"/>
          <w:lang w:eastAsia="cs-CZ"/>
        </w:rPr>
        <w:t>ací, kontrola jejich výsledků – příkazník se účastní prováděných zkoušek, vyžaduje a kontroluje doklady, které prokazují kvalitu prováděných prací a dodávek (certifikáty, atesty, protokoly, apod.).</w:t>
      </w:r>
    </w:p>
    <w:p w:rsidR="007A6913" w:rsidRDefault="008A1F46">
      <w:pPr>
        <w:widowControl w:val="0"/>
        <w:numPr>
          <w:ilvl w:val="0"/>
          <w:numId w:val="9"/>
        </w:numPr>
        <w:ind w:left="1134" w:hanging="425"/>
        <w:jc w:val="both"/>
        <w:rPr>
          <w:rFonts w:ascii="Arial" w:hAnsi="Arial"/>
          <w:iCs/>
          <w:sz w:val="22"/>
          <w:szCs w:val="22"/>
          <w:lang w:eastAsia="cs-CZ"/>
        </w:rPr>
      </w:pPr>
      <w:r>
        <w:rPr>
          <w:rFonts w:ascii="Arial" w:hAnsi="Arial"/>
          <w:iCs/>
          <w:sz w:val="22"/>
          <w:szCs w:val="22"/>
          <w:lang w:eastAsia="cs-CZ"/>
        </w:rPr>
        <w:t>Kontrola dokladů, které doloží zhotovitel v rámci tzv. „vzorkování výrobků a materiálů“ a které prokazují splnění požadovaných technických a kvalitativních parametrů výrobků a materiálů, a to nejpozději před jejich osazováním do stavby. Bez doložení těchto</w:t>
      </w:r>
      <w:r>
        <w:rPr>
          <w:rFonts w:ascii="Arial" w:hAnsi="Arial"/>
          <w:iCs/>
          <w:sz w:val="22"/>
          <w:szCs w:val="22"/>
          <w:lang w:eastAsia="cs-CZ"/>
        </w:rPr>
        <w:t xml:space="preserve"> atestů příkazník neumožní zhotoviteli započít s osazováním příslušných výrobků a materiálů do stavby.</w:t>
      </w:r>
    </w:p>
    <w:p w:rsidR="007A6913" w:rsidRDefault="008A1F46">
      <w:pPr>
        <w:widowControl w:val="0"/>
        <w:numPr>
          <w:ilvl w:val="0"/>
          <w:numId w:val="9"/>
        </w:numPr>
        <w:ind w:left="1134" w:hanging="425"/>
        <w:jc w:val="both"/>
        <w:rPr>
          <w:rFonts w:ascii="Arial" w:hAnsi="Arial"/>
          <w:iCs/>
          <w:sz w:val="22"/>
          <w:szCs w:val="22"/>
          <w:lang w:eastAsia="cs-CZ"/>
        </w:rPr>
      </w:pPr>
      <w:r>
        <w:rPr>
          <w:rFonts w:ascii="Arial" w:hAnsi="Arial"/>
          <w:iCs/>
          <w:sz w:val="22"/>
          <w:szCs w:val="22"/>
          <w:lang w:eastAsia="cs-CZ"/>
        </w:rPr>
        <w:t>Kontrola vedení stavebních a montážních deníků v souladu s platnými právními předpisy a v souladu s podmínkami uvedenými ve smlouvě o dílo.</w:t>
      </w:r>
    </w:p>
    <w:p w:rsidR="007A6913" w:rsidRDefault="008A1F46">
      <w:pPr>
        <w:widowControl w:val="0"/>
        <w:numPr>
          <w:ilvl w:val="0"/>
          <w:numId w:val="9"/>
        </w:numPr>
        <w:ind w:left="1134" w:hanging="425"/>
        <w:jc w:val="both"/>
        <w:rPr>
          <w:rFonts w:ascii="Arial" w:hAnsi="Arial"/>
          <w:iCs/>
          <w:sz w:val="22"/>
          <w:szCs w:val="22"/>
          <w:lang w:eastAsia="cs-CZ"/>
        </w:rPr>
      </w:pPr>
      <w:r>
        <w:rPr>
          <w:rFonts w:ascii="Arial" w:hAnsi="Arial"/>
          <w:iCs/>
          <w:sz w:val="22"/>
          <w:szCs w:val="22"/>
          <w:lang w:eastAsia="cs-CZ"/>
        </w:rPr>
        <w:t>Hlášení arche</w:t>
      </w:r>
      <w:r>
        <w:rPr>
          <w:rFonts w:ascii="Arial" w:hAnsi="Arial"/>
          <w:iCs/>
          <w:sz w:val="22"/>
          <w:szCs w:val="22"/>
          <w:lang w:eastAsia="cs-CZ"/>
        </w:rPr>
        <w:t>ologických nálezů v souladu s §23 zákona č. 20/1987 Sb., o státní památkové péči, ve znění pozdějších předpisů.</w:t>
      </w:r>
    </w:p>
    <w:p w:rsidR="007A6913" w:rsidRDefault="008A1F46">
      <w:pPr>
        <w:widowControl w:val="0"/>
        <w:numPr>
          <w:ilvl w:val="0"/>
          <w:numId w:val="9"/>
        </w:numPr>
        <w:ind w:left="1134" w:hanging="425"/>
        <w:jc w:val="both"/>
        <w:rPr>
          <w:rFonts w:ascii="Arial" w:hAnsi="Arial"/>
          <w:iCs/>
          <w:sz w:val="22"/>
          <w:szCs w:val="22"/>
          <w:lang w:eastAsia="cs-CZ"/>
        </w:rPr>
      </w:pPr>
      <w:r>
        <w:rPr>
          <w:rFonts w:ascii="Arial" w:hAnsi="Arial"/>
          <w:iCs/>
          <w:sz w:val="22"/>
          <w:szCs w:val="22"/>
          <w:lang w:eastAsia="cs-CZ"/>
        </w:rPr>
        <w:t>Spolupráce se zhotovitelem při provádění opatření k odvracení nebo omezení škod při ohrožení stavby živelními událostmi.</w:t>
      </w:r>
    </w:p>
    <w:p w:rsidR="007A6913" w:rsidRDefault="008A1F46">
      <w:pPr>
        <w:widowControl w:val="0"/>
        <w:numPr>
          <w:ilvl w:val="0"/>
          <w:numId w:val="9"/>
        </w:numPr>
        <w:ind w:left="1134" w:hanging="425"/>
        <w:jc w:val="both"/>
        <w:rPr>
          <w:rFonts w:ascii="Arial" w:hAnsi="Arial"/>
          <w:iCs/>
          <w:sz w:val="22"/>
          <w:szCs w:val="22"/>
          <w:lang w:eastAsia="cs-CZ"/>
        </w:rPr>
      </w:pPr>
      <w:r>
        <w:rPr>
          <w:rFonts w:ascii="Arial" w:hAnsi="Arial"/>
          <w:iCs/>
          <w:sz w:val="22"/>
          <w:szCs w:val="22"/>
          <w:lang w:eastAsia="cs-CZ"/>
        </w:rPr>
        <w:t xml:space="preserve">Kontrola postupu prací </w:t>
      </w:r>
      <w:r>
        <w:rPr>
          <w:rFonts w:ascii="Arial" w:hAnsi="Arial"/>
          <w:iCs/>
          <w:sz w:val="22"/>
          <w:szCs w:val="22"/>
          <w:lang w:eastAsia="cs-CZ"/>
        </w:rPr>
        <w:t>podle časového plánu stavby a ustanovení smlouvy o dílo a upozorňování zhotovitele a příkazce na nedodržení termínů, včetně přípravy podkladů pro uplatnění sankcí.</w:t>
      </w:r>
    </w:p>
    <w:p w:rsidR="007A6913" w:rsidRDefault="008A1F46">
      <w:pPr>
        <w:widowControl w:val="0"/>
        <w:numPr>
          <w:ilvl w:val="0"/>
          <w:numId w:val="9"/>
        </w:numPr>
        <w:ind w:left="1134" w:hanging="425"/>
        <w:jc w:val="both"/>
        <w:rPr>
          <w:rFonts w:ascii="Arial" w:hAnsi="Arial"/>
          <w:iCs/>
          <w:sz w:val="22"/>
          <w:szCs w:val="22"/>
          <w:lang w:eastAsia="cs-CZ"/>
        </w:rPr>
      </w:pPr>
      <w:r>
        <w:rPr>
          <w:rFonts w:ascii="Arial" w:hAnsi="Arial"/>
          <w:iCs/>
          <w:sz w:val="22"/>
          <w:szCs w:val="22"/>
          <w:lang w:eastAsia="cs-CZ"/>
        </w:rPr>
        <w:t>Kontrola řádného uskladnění materiálu, strojů a konstrukcí.</w:t>
      </w:r>
    </w:p>
    <w:p w:rsidR="007A6913" w:rsidRDefault="008A1F46">
      <w:pPr>
        <w:widowControl w:val="0"/>
        <w:numPr>
          <w:ilvl w:val="0"/>
          <w:numId w:val="9"/>
        </w:numPr>
        <w:ind w:left="1134" w:hanging="425"/>
        <w:jc w:val="both"/>
        <w:rPr>
          <w:rFonts w:ascii="Arial" w:hAnsi="Arial"/>
          <w:iCs/>
          <w:sz w:val="22"/>
          <w:szCs w:val="22"/>
          <w:lang w:eastAsia="cs-CZ"/>
        </w:rPr>
      </w:pPr>
      <w:r>
        <w:rPr>
          <w:rFonts w:ascii="Arial" w:hAnsi="Arial"/>
          <w:iCs/>
          <w:sz w:val="22"/>
          <w:szCs w:val="22"/>
          <w:lang w:eastAsia="cs-CZ"/>
        </w:rPr>
        <w:t>Kontrola předávané stavby nebo j</w:t>
      </w:r>
      <w:r>
        <w:rPr>
          <w:rFonts w:ascii="Arial" w:hAnsi="Arial"/>
          <w:iCs/>
          <w:sz w:val="22"/>
          <w:szCs w:val="22"/>
          <w:lang w:eastAsia="cs-CZ"/>
        </w:rPr>
        <w:t>ejí části. V rámci této činnosti příkazník kontroluje a přebírá od zhotovitele stavby a následně předloží příkazci dokumentaci skutečného provedení stavby a veškeré doklady nezbytné k přejímce dokončené stavby. Shodu dokumentace skutečného provedení se sta</w:t>
      </w:r>
      <w:r>
        <w:rPr>
          <w:rFonts w:ascii="Arial" w:hAnsi="Arial"/>
          <w:iCs/>
          <w:sz w:val="22"/>
          <w:szCs w:val="22"/>
          <w:lang w:eastAsia="cs-CZ"/>
        </w:rPr>
        <w:t>vem na stavbě potvrdí svým podpisem na dokumentaci skutečného provedení stavby.</w:t>
      </w:r>
    </w:p>
    <w:p w:rsidR="007A6913" w:rsidRDefault="008A1F46">
      <w:pPr>
        <w:widowControl w:val="0"/>
        <w:numPr>
          <w:ilvl w:val="0"/>
          <w:numId w:val="9"/>
        </w:numPr>
        <w:ind w:left="1134" w:hanging="425"/>
        <w:jc w:val="both"/>
        <w:rPr>
          <w:rFonts w:ascii="Arial" w:hAnsi="Arial"/>
          <w:iCs/>
          <w:sz w:val="22"/>
          <w:szCs w:val="22"/>
          <w:lang w:eastAsia="cs-CZ"/>
        </w:rPr>
      </w:pPr>
      <w:r>
        <w:rPr>
          <w:rFonts w:ascii="Arial" w:hAnsi="Arial"/>
          <w:iCs/>
          <w:sz w:val="22"/>
          <w:szCs w:val="22"/>
          <w:lang w:eastAsia="cs-CZ"/>
        </w:rPr>
        <w:t xml:space="preserve">Příprava podkladů pro odevzdání a převzetí dokončené stavby (díla) nebo jejích částí a účast na jednání o odevzdání a převzetí. O předání a převzetí dokončeného </w:t>
      </w:r>
      <w:r>
        <w:rPr>
          <w:rFonts w:ascii="Arial" w:hAnsi="Arial"/>
          <w:iCs/>
          <w:sz w:val="22"/>
          <w:szCs w:val="22"/>
          <w:lang w:eastAsia="cs-CZ"/>
        </w:rPr>
        <w:lastRenderedPageBreak/>
        <w:t>díla (části díl</w:t>
      </w:r>
      <w:r>
        <w:rPr>
          <w:rFonts w:ascii="Arial" w:hAnsi="Arial"/>
          <w:iCs/>
          <w:sz w:val="22"/>
          <w:szCs w:val="22"/>
          <w:lang w:eastAsia="cs-CZ"/>
        </w:rPr>
        <w:t>a) od zhotovitele sepíše protokol, a to na předepsaném formuláři příkazce.</w:t>
      </w:r>
    </w:p>
    <w:p w:rsidR="007A6913" w:rsidRDefault="008A1F46">
      <w:pPr>
        <w:widowControl w:val="0"/>
        <w:numPr>
          <w:ilvl w:val="0"/>
          <w:numId w:val="9"/>
        </w:numPr>
        <w:ind w:left="1134" w:hanging="425"/>
        <w:jc w:val="both"/>
        <w:rPr>
          <w:rFonts w:ascii="Arial" w:hAnsi="Arial"/>
          <w:iCs/>
          <w:sz w:val="22"/>
          <w:szCs w:val="22"/>
          <w:lang w:eastAsia="cs-CZ"/>
        </w:rPr>
      </w:pPr>
      <w:r>
        <w:rPr>
          <w:rFonts w:ascii="Arial" w:hAnsi="Arial"/>
          <w:iCs/>
          <w:sz w:val="22"/>
          <w:szCs w:val="22"/>
          <w:lang w:eastAsia="cs-CZ"/>
        </w:rPr>
        <w:t>Kontrola správnosti a úplnosti dokladů, které doloží zhotovitel k odevzdání a převzetí dokončené stavby.</w:t>
      </w:r>
    </w:p>
    <w:p w:rsidR="007A6913" w:rsidRDefault="008A1F46">
      <w:pPr>
        <w:widowControl w:val="0"/>
        <w:numPr>
          <w:ilvl w:val="0"/>
          <w:numId w:val="9"/>
        </w:numPr>
        <w:ind w:left="1134" w:hanging="425"/>
        <w:jc w:val="both"/>
        <w:rPr>
          <w:rFonts w:ascii="Arial" w:hAnsi="Arial"/>
          <w:iCs/>
          <w:sz w:val="22"/>
          <w:szCs w:val="22"/>
          <w:lang w:eastAsia="cs-CZ"/>
        </w:rPr>
      </w:pPr>
      <w:r>
        <w:rPr>
          <w:rFonts w:ascii="Arial" w:hAnsi="Arial"/>
          <w:iCs/>
          <w:sz w:val="22"/>
          <w:szCs w:val="22"/>
          <w:lang w:eastAsia="cs-CZ"/>
        </w:rPr>
        <w:t>Kontrola odstraňování vad a nedodělků zjištěných při přebírání díla v dohodn</w:t>
      </w:r>
      <w:r>
        <w:rPr>
          <w:rFonts w:ascii="Arial" w:hAnsi="Arial"/>
          <w:iCs/>
          <w:sz w:val="22"/>
          <w:szCs w:val="22"/>
          <w:lang w:eastAsia="cs-CZ"/>
        </w:rPr>
        <w:t>utých termínech. O odstranění těchto vad a nedodělků sepíše zápis na předepsaném formuláři příkazce.</w:t>
      </w:r>
    </w:p>
    <w:p w:rsidR="007A6913" w:rsidRDefault="008A1F46">
      <w:pPr>
        <w:widowControl w:val="0"/>
        <w:numPr>
          <w:ilvl w:val="0"/>
          <w:numId w:val="9"/>
        </w:numPr>
        <w:ind w:left="1134" w:hanging="425"/>
        <w:jc w:val="both"/>
        <w:rPr>
          <w:rFonts w:ascii="Arial" w:hAnsi="Arial"/>
          <w:iCs/>
          <w:sz w:val="22"/>
          <w:szCs w:val="22"/>
          <w:lang w:eastAsia="cs-CZ"/>
        </w:rPr>
      </w:pPr>
      <w:r>
        <w:rPr>
          <w:rFonts w:ascii="Arial" w:hAnsi="Arial"/>
          <w:iCs/>
          <w:sz w:val="22"/>
          <w:szCs w:val="22"/>
          <w:lang w:eastAsia="cs-CZ"/>
        </w:rPr>
        <w:t xml:space="preserve">Zajištění splnění povinností příkazce v rámci řízení o povolení užívání stavby a vydání příslušných opatření nebo rozhodnutí (kolaudační souhlas, povolení </w:t>
      </w:r>
      <w:r>
        <w:rPr>
          <w:rFonts w:ascii="Arial" w:hAnsi="Arial"/>
          <w:iCs/>
          <w:sz w:val="22"/>
          <w:szCs w:val="22"/>
          <w:lang w:eastAsia="cs-CZ"/>
        </w:rPr>
        <w:t>k předčasnému užívání stavby nebo její části), účast na závěrečné kontrolní prohlídce stavby.</w:t>
      </w:r>
    </w:p>
    <w:p w:rsidR="007A6913" w:rsidRDefault="008A1F46">
      <w:pPr>
        <w:widowControl w:val="0"/>
        <w:numPr>
          <w:ilvl w:val="0"/>
          <w:numId w:val="9"/>
        </w:numPr>
        <w:ind w:left="1134" w:hanging="425"/>
        <w:jc w:val="both"/>
        <w:rPr>
          <w:rFonts w:ascii="Arial" w:hAnsi="Arial"/>
          <w:iCs/>
          <w:sz w:val="22"/>
          <w:szCs w:val="22"/>
          <w:lang w:eastAsia="cs-CZ"/>
        </w:rPr>
      </w:pPr>
      <w:r>
        <w:rPr>
          <w:rFonts w:ascii="Arial" w:hAnsi="Arial"/>
          <w:iCs/>
          <w:sz w:val="22"/>
          <w:szCs w:val="22"/>
          <w:lang w:eastAsia="cs-CZ"/>
        </w:rPr>
        <w:t>Kontrola vyklizení staveniště zhotovitelem.</w:t>
      </w:r>
    </w:p>
    <w:p w:rsidR="007A6913" w:rsidRDefault="008A1F46">
      <w:pPr>
        <w:widowControl w:val="0"/>
        <w:numPr>
          <w:ilvl w:val="0"/>
          <w:numId w:val="9"/>
        </w:numPr>
        <w:ind w:left="1134" w:hanging="425"/>
        <w:jc w:val="both"/>
        <w:rPr>
          <w:rFonts w:ascii="Arial" w:hAnsi="Arial"/>
          <w:iCs/>
          <w:sz w:val="22"/>
          <w:szCs w:val="22"/>
          <w:lang w:eastAsia="cs-CZ"/>
        </w:rPr>
      </w:pPr>
      <w:r>
        <w:rPr>
          <w:rFonts w:ascii="Arial" w:hAnsi="Arial"/>
          <w:iCs/>
          <w:sz w:val="22"/>
          <w:szCs w:val="22"/>
          <w:lang w:eastAsia="cs-CZ"/>
        </w:rPr>
        <w:t>Vypracování závěrečné zprávy Odborného technického dozoru v souladu s poskytovatelem veřejné podpory.</w:t>
      </w:r>
    </w:p>
    <w:p w:rsidR="007A6913" w:rsidRDefault="008A1F46">
      <w:pPr>
        <w:widowControl w:val="0"/>
        <w:numPr>
          <w:ilvl w:val="0"/>
          <w:numId w:val="9"/>
        </w:numPr>
        <w:ind w:left="1134" w:hanging="425"/>
        <w:jc w:val="both"/>
        <w:rPr>
          <w:rFonts w:ascii="Arial" w:hAnsi="Arial"/>
          <w:iCs/>
          <w:sz w:val="22"/>
          <w:szCs w:val="22"/>
          <w:lang w:eastAsia="cs-CZ"/>
        </w:rPr>
      </w:pPr>
      <w:r>
        <w:rPr>
          <w:rFonts w:ascii="Arial" w:hAnsi="Arial"/>
          <w:iCs/>
          <w:sz w:val="22"/>
          <w:szCs w:val="22"/>
          <w:lang w:eastAsia="cs-CZ"/>
        </w:rPr>
        <w:t>Zabezpečení spol</w:t>
      </w:r>
      <w:r>
        <w:rPr>
          <w:rFonts w:ascii="Arial" w:hAnsi="Arial"/>
          <w:iCs/>
          <w:sz w:val="22"/>
          <w:szCs w:val="22"/>
          <w:lang w:eastAsia="cs-CZ"/>
        </w:rPr>
        <w:t>upráce s odpovědnými geodety a jejich činnosti.</w:t>
      </w:r>
    </w:p>
    <w:p w:rsidR="007A6913" w:rsidRDefault="008A1F46">
      <w:pPr>
        <w:widowControl w:val="0"/>
        <w:numPr>
          <w:ilvl w:val="0"/>
          <w:numId w:val="9"/>
        </w:numPr>
        <w:ind w:left="1134" w:hanging="425"/>
        <w:jc w:val="both"/>
        <w:rPr>
          <w:rFonts w:ascii="Arial" w:hAnsi="Arial"/>
          <w:iCs/>
          <w:sz w:val="22"/>
          <w:szCs w:val="22"/>
          <w:lang w:eastAsia="cs-CZ"/>
        </w:rPr>
      </w:pPr>
      <w:r>
        <w:rPr>
          <w:rFonts w:ascii="Arial" w:hAnsi="Arial"/>
          <w:iCs/>
          <w:sz w:val="22"/>
          <w:szCs w:val="22"/>
          <w:lang w:eastAsia="cs-CZ"/>
        </w:rPr>
        <w:t>Kontrola odstranění vad ze závěrečné prohlídky stavby konané příkazcem.</w:t>
      </w:r>
    </w:p>
    <w:p w:rsidR="007A6913" w:rsidRDefault="008A1F46">
      <w:pPr>
        <w:pStyle w:val="Odstavecseseznamem"/>
        <w:widowControl w:val="0"/>
        <w:numPr>
          <w:ilvl w:val="0"/>
          <w:numId w:val="9"/>
        </w:numPr>
        <w:tabs>
          <w:tab w:val="clear" w:pos="720"/>
          <w:tab w:val="num" w:pos="426"/>
        </w:tabs>
        <w:ind w:left="1134" w:hanging="425"/>
        <w:jc w:val="both"/>
        <w:rPr>
          <w:rFonts w:ascii="Arial" w:hAnsi="Arial"/>
          <w:iCs/>
          <w:sz w:val="22"/>
          <w:szCs w:val="22"/>
          <w:lang w:eastAsia="cs-CZ"/>
        </w:rPr>
      </w:pPr>
      <w:r>
        <w:rPr>
          <w:rFonts w:ascii="Arial" w:hAnsi="Arial"/>
          <w:iCs/>
          <w:sz w:val="22"/>
          <w:szCs w:val="22"/>
          <w:lang w:eastAsia="cs-CZ"/>
        </w:rPr>
        <w:t xml:space="preserve">Spolupráce při reklamačním řízení se zhotovitelem díla (plnění bude řešeno samostatnou smlouvou, odměna za jednu hodinu výkonu této činnosti bude sjednána ve výši ………Kč/1 hodina výkonu).  </w:t>
      </w:r>
    </w:p>
    <w:sectPr w:rsidR="007A6913">
      <w:headerReference w:type="default" r:id="rId7"/>
      <w:footerReference w:type="default" r:id="rId8"/>
      <w:pgSz w:w="11907" w:h="16839"/>
      <w:pgMar w:top="1417" w:right="1417" w:bottom="1417" w:left="1417" w:header="426" w:footer="40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1F46" w:rsidRDefault="008A1F46">
      <w:r>
        <w:separator/>
      </w:r>
    </w:p>
  </w:endnote>
  <w:endnote w:type="continuationSeparator" w:id="0">
    <w:p w:rsidR="008A1F46" w:rsidRDefault="008A1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913" w:rsidRDefault="008A1F46">
    <w:pPr>
      <w:pStyle w:val="Zpat"/>
      <w:jc w:val="center"/>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PAGE   \* MERGEFORMAT</w:instrText>
    </w:r>
    <w:r>
      <w:rPr>
        <w:rFonts w:asciiTheme="minorHAnsi" w:hAnsiTheme="minorHAnsi" w:cstheme="minorHAnsi"/>
      </w:rPr>
      <w:fldChar w:fldCharType="separate"/>
    </w:r>
    <w:r w:rsidR="001B70C6">
      <w:rPr>
        <w:rFonts w:asciiTheme="minorHAnsi" w:hAnsiTheme="minorHAnsi" w:cstheme="minorHAnsi"/>
        <w:noProof/>
      </w:rPr>
      <w:t>10</w:t>
    </w:r>
    <w:r>
      <w:rPr>
        <w:rFonts w:asciiTheme="minorHAnsi" w:hAnsiTheme="minorHAnsi" w:cstheme="minorHAnsi"/>
      </w:rPr>
      <w:fldChar w:fldCharType="end"/>
    </w:r>
  </w:p>
  <w:p w:rsidR="007A6913" w:rsidRDefault="007A691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1F46" w:rsidRDefault="008A1F46">
      <w:r>
        <w:separator/>
      </w:r>
    </w:p>
  </w:footnote>
  <w:footnote w:type="continuationSeparator" w:id="0">
    <w:p w:rsidR="008A1F46" w:rsidRDefault="008A1F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913" w:rsidRDefault="008A1F46">
    <w:pPr>
      <w:pStyle w:val="Zhlav"/>
      <w:rPr>
        <w:rFonts w:ascii="Arial" w:hAnsi="Arial" w:cs="Arial"/>
        <w:sz w:val="22"/>
        <w:szCs w:val="22"/>
      </w:rPr>
    </w:pPr>
    <w:r>
      <w:rPr>
        <w:rFonts w:ascii="Arial" w:hAnsi="Arial" w:cs="Arial"/>
        <w:sz w:val="22"/>
        <w:szCs w:val="22"/>
      </w:rPr>
      <w:tab/>
    </w:r>
    <w:r>
      <w:rPr>
        <w:rFonts w:ascii="Arial" w:hAnsi="Arial" w:cs="Arial"/>
        <w:sz w:val="22"/>
        <w:szCs w:val="22"/>
      </w:rPr>
      <w:tab/>
    </w:r>
  </w:p>
  <w:p w:rsidR="007A6913" w:rsidRDefault="008A1F46">
    <w:pPr>
      <w:pStyle w:val="Zhlav"/>
      <w:jc w:val="right"/>
      <w:rPr>
        <w:rFonts w:asciiTheme="minorHAnsi" w:hAnsiTheme="minorHAnsi" w:cstheme="minorHAnsi"/>
        <w:sz w:val="22"/>
        <w:szCs w:val="22"/>
      </w:rPr>
    </w:pPr>
    <w:r>
      <w:rPr>
        <w:rFonts w:asciiTheme="minorHAnsi" w:hAnsiTheme="minorHAnsi" w:cstheme="minorHAnsi"/>
        <w:sz w:val="22"/>
        <w:szCs w:val="22"/>
      </w:rPr>
      <w:t>V2025-xxxxx/ORI</w:t>
    </w:r>
  </w:p>
  <w:p w:rsidR="007A6913" w:rsidRDefault="007A691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95255"/>
    <w:multiLevelType w:val="multilevel"/>
    <w:tmpl w:val="80C235BC"/>
    <w:lvl w:ilvl="0">
      <w:start w:val="1"/>
      <w:numFmt w:val="decimal"/>
      <w:suff w:val="space"/>
      <w:lvlText w:val="%1."/>
      <w:lvlJc w:val="left"/>
      <w:pPr>
        <w:ind w:left="930" w:hanging="570"/>
      </w:pPr>
      <w:rPr>
        <w:b/>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
    <w:nsid w:val="06A87F6E"/>
    <w:multiLevelType w:val="multilevel"/>
    <w:tmpl w:val="DE20F7D4"/>
    <w:lvl w:ilvl="0">
      <w:start w:val="1"/>
      <w:numFmt w:val="decimal"/>
      <w:suff w:val="space"/>
      <w:lvlText w:val="%1."/>
      <w:lvlJc w:val="left"/>
      <w:pPr>
        <w:ind w:left="1422" w:hanging="570"/>
      </w:pPr>
      <w:rPr>
        <w:rFonts w:ascii="Arial" w:hAnsi="Arial"/>
        <w:b/>
        <w:sz w:val="22"/>
        <w:szCs w:val="22"/>
      </w:rPr>
    </w:lvl>
    <w:lvl w:ilvl="1">
      <w:start w:val="1"/>
      <w:numFmt w:val="lowerLetter"/>
      <w:suff w:val="space"/>
      <w:lvlText w:val="%2."/>
      <w:lvlJc w:val="left"/>
      <w:pPr>
        <w:ind w:left="1932" w:hanging="360"/>
      </w:pPr>
    </w:lvl>
    <w:lvl w:ilvl="2">
      <w:start w:val="1"/>
      <w:numFmt w:val="lowerRoman"/>
      <w:suff w:val="space"/>
      <w:lvlText w:val="%3."/>
      <w:lvlJc w:val="right"/>
      <w:pPr>
        <w:ind w:left="2652" w:hanging="180"/>
      </w:pPr>
    </w:lvl>
    <w:lvl w:ilvl="3">
      <w:start w:val="1"/>
      <w:numFmt w:val="decimal"/>
      <w:suff w:val="space"/>
      <w:lvlText w:val="%4."/>
      <w:lvlJc w:val="left"/>
      <w:pPr>
        <w:ind w:left="3372" w:hanging="360"/>
      </w:pPr>
    </w:lvl>
    <w:lvl w:ilvl="4">
      <w:start w:val="1"/>
      <w:numFmt w:val="lowerLetter"/>
      <w:suff w:val="space"/>
      <w:lvlText w:val="%5."/>
      <w:lvlJc w:val="left"/>
      <w:pPr>
        <w:ind w:left="4092" w:hanging="360"/>
      </w:pPr>
    </w:lvl>
    <w:lvl w:ilvl="5">
      <w:start w:val="1"/>
      <w:numFmt w:val="lowerRoman"/>
      <w:suff w:val="space"/>
      <w:lvlText w:val="%6."/>
      <w:lvlJc w:val="right"/>
      <w:pPr>
        <w:ind w:left="4812" w:hanging="180"/>
      </w:pPr>
    </w:lvl>
    <w:lvl w:ilvl="6">
      <w:start w:val="1"/>
      <w:numFmt w:val="decimal"/>
      <w:suff w:val="space"/>
      <w:lvlText w:val="%7."/>
      <w:lvlJc w:val="left"/>
      <w:pPr>
        <w:ind w:left="5532" w:hanging="360"/>
      </w:pPr>
    </w:lvl>
    <w:lvl w:ilvl="7">
      <w:start w:val="1"/>
      <w:numFmt w:val="lowerLetter"/>
      <w:suff w:val="space"/>
      <w:lvlText w:val="%8."/>
      <w:lvlJc w:val="left"/>
      <w:pPr>
        <w:ind w:left="6252" w:hanging="360"/>
      </w:pPr>
    </w:lvl>
    <w:lvl w:ilvl="8">
      <w:start w:val="1"/>
      <w:numFmt w:val="lowerRoman"/>
      <w:suff w:val="space"/>
      <w:lvlText w:val="%9."/>
      <w:lvlJc w:val="right"/>
      <w:pPr>
        <w:ind w:left="6972" w:hanging="180"/>
      </w:pPr>
    </w:lvl>
  </w:abstractNum>
  <w:abstractNum w:abstractNumId="2">
    <w:nsid w:val="0DA51F88"/>
    <w:multiLevelType w:val="multilevel"/>
    <w:tmpl w:val="A0427EA4"/>
    <w:lvl w:ilvl="0">
      <w:start w:val="1"/>
      <w:numFmt w:val="decimal"/>
      <w:suff w:val="space"/>
      <w:lvlText w:val="%1."/>
      <w:lvlJc w:val="left"/>
      <w:pPr>
        <w:ind w:left="720" w:hanging="720"/>
      </w:pPr>
      <w:rPr>
        <w:rFonts w:hint="default"/>
        <w:b/>
        <w:color w:val="auto"/>
      </w:rPr>
    </w:lvl>
    <w:lvl w:ilvl="1">
      <w:start w:val="1"/>
      <w:numFmt w:val="lowerLetter"/>
      <w:suff w:val="space"/>
      <w:lvlText w:val="%2."/>
      <w:lvlJc w:val="left"/>
      <w:pPr>
        <w:ind w:left="1080" w:hanging="360"/>
      </w:pPr>
    </w:lvl>
    <w:lvl w:ilvl="2">
      <w:start w:val="1"/>
      <w:numFmt w:val="lowerRoman"/>
      <w:suff w:val="space"/>
      <w:lvlText w:val="%3."/>
      <w:lvlJc w:val="right"/>
      <w:pPr>
        <w:ind w:left="1800" w:hanging="180"/>
      </w:pPr>
    </w:lvl>
    <w:lvl w:ilvl="3">
      <w:start w:val="1"/>
      <w:numFmt w:val="decimal"/>
      <w:suff w:val="space"/>
      <w:lvlText w:val="%4."/>
      <w:lvlJc w:val="left"/>
      <w:pPr>
        <w:ind w:left="2520" w:hanging="360"/>
      </w:pPr>
    </w:lvl>
    <w:lvl w:ilvl="4">
      <w:start w:val="1"/>
      <w:numFmt w:val="lowerLetter"/>
      <w:suff w:val="space"/>
      <w:lvlText w:val="%5."/>
      <w:lvlJc w:val="left"/>
      <w:pPr>
        <w:ind w:left="3240" w:hanging="360"/>
      </w:pPr>
    </w:lvl>
    <w:lvl w:ilvl="5">
      <w:start w:val="1"/>
      <w:numFmt w:val="lowerRoman"/>
      <w:suff w:val="space"/>
      <w:lvlText w:val="%6."/>
      <w:lvlJc w:val="right"/>
      <w:pPr>
        <w:ind w:left="3960" w:hanging="180"/>
      </w:pPr>
    </w:lvl>
    <w:lvl w:ilvl="6">
      <w:start w:val="1"/>
      <w:numFmt w:val="decimal"/>
      <w:suff w:val="space"/>
      <w:lvlText w:val="%7."/>
      <w:lvlJc w:val="left"/>
      <w:pPr>
        <w:ind w:left="4680" w:hanging="360"/>
      </w:pPr>
    </w:lvl>
    <w:lvl w:ilvl="7">
      <w:start w:val="1"/>
      <w:numFmt w:val="lowerLetter"/>
      <w:suff w:val="space"/>
      <w:lvlText w:val="%8."/>
      <w:lvlJc w:val="left"/>
      <w:pPr>
        <w:ind w:left="5400" w:hanging="360"/>
      </w:pPr>
    </w:lvl>
    <w:lvl w:ilvl="8">
      <w:start w:val="1"/>
      <w:numFmt w:val="lowerRoman"/>
      <w:suff w:val="space"/>
      <w:lvlText w:val="%9."/>
      <w:lvlJc w:val="right"/>
      <w:pPr>
        <w:ind w:left="6120" w:hanging="180"/>
      </w:pPr>
    </w:lvl>
  </w:abstractNum>
  <w:abstractNum w:abstractNumId="3">
    <w:nsid w:val="139615A7"/>
    <w:multiLevelType w:val="multilevel"/>
    <w:tmpl w:val="B66CD4E0"/>
    <w:lvl w:ilvl="0">
      <w:start w:val="1"/>
      <w:numFmt w:val="decimal"/>
      <w:suff w:val="space"/>
      <w:lvlText w:val="%1."/>
      <w:lvlJc w:val="left"/>
      <w:pPr>
        <w:ind w:left="644" w:hanging="360"/>
      </w:pPr>
    </w:lvl>
    <w:lvl w:ilvl="1">
      <w:start w:val="1"/>
      <w:numFmt w:val="lowerLetter"/>
      <w:suff w:val="space"/>
      <w:lvlText w:val="%2."/>
      <w:lvlJc w:val="left"/>
      <w:pPr>
        <w:ind w:left="1364" w:hanging="360"/>
      </w:pPr>
    </w:lvl>
    <w:lvl w:ilvl="2">
      <w:start w:val="1"/>
      <w:numFmt w:val="lowerRoman"/>
      <w:suff w:val="space"/>
      <w:lvlText w:val="%3."/>
      <w:lvlJc w:val="right"/>
      <w:pPr>
        <w:ind w:left="2084" w:hanging="180"/>
      </w:pPr>
    </w:lvl>
    <w:lvl w:ilvl="3">
      <w:start w:val="1"/>
      <w:numFmt w:val="decimal"/>
      <w:suff w:val="space"/>
      <w:lvlText w:val="%4."/>
      <w:lvlJc w:val="left"/>
      <w:pPr>
        <w:ind w:left="2804" w:hanging="360"/>
      </w:pPr>
    </w:lvl>
    <w:lvl w:ilvl="4">
      <w:start w:val="1"/>
      <w:numFmt w:val="lowerLetter"/>
      <w:suff w:val="space"/>
      <w:lvlText w:val="%5."/>
      <w:lvlJc w:val="left"/>
      <w:pPr>
        <w:ind w:left="3524" w:hanging="360"/>
      </w:pPr>
    </w:lvl>
    <w:lvl w:ilvl="5">
      <w:start w:val="1"/>
      <w:numFmt w:val="lowerRoman"/>
      <w:suff w:val="space"/>
      <w:lvlText w:val="%6."/>
      <w:lvlJc w:val="right"/>
      <w:pPr>
        <w:ind w:left="4244" w:hanging="180"/>
      </w:pPr>
    </w:lvl>
    <w:lvl w:ilvl="6">
      <w:start w:val="1"/>
      <w:numFmt w:val="decimal"/>
      <w:suff w:val="space"/>
      <w:lvlText w:val="%7."/>
      <w:lvlJc w:val="left"/>
      <w:pPr>
        <w:ind w:left="4964" w:hanging="360"/>
      </w:pPr>
    </w:lvl>
    <w:lvl w:ilvl="7">
      <w:start w:val="1"/>
      <w:numFmt w:val="lowerLetter"/>
      <w:suff w:val="space"/>
      <w:lvlText w:val="%8."/>
      <w:lvlJc w:val="left"/>
      <w:pPr>
        <w:ind w:left="5684" w:hanging="360"/>
      </w:pPr>
    </w:lvl>
    <w:lvl w:ilvl="8">
      <w:start w:val="1"/>
      <w:numFmt w:val="lowerRoman"/>
      <w:suff w:val="space"/>
      <w:lvlText w:val="%9."/>
      <w:lvlJc w:val="right"/>
      <w:pPr>
        <w:ind w:left="6404" w:hanging="180"/>
      </w:pPr>
    </w:lvl>
  </w:abstractNum>
  <w:abstractNum w:abstractNumId="4">
    <w:nsid w:val="14257D36"/>
    <w:multiLevelType w:val="multilevel"/>
    <w:tmpl w:val="92BA4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5137A2D"/>
    <w:multiLevelType w:val="multilevel"/>
    <w:tmpl w:val="B602DB64"/>
    <w:lvl w:ilvl="0">
      <w:start w:val="10"/>
      <w:numFmt w:val="decimal"/>
      <w:suff w:val="space"/>
      <w:lvlText w:val="%1"/>
      <w:lvlJc w:val="left"/>
      <w:pPr>
        <w:ind w:left="420" w:hanging="420"/>
      </w:pPr>
    </w:lvl>
    <w:lvl w:ilvl="1">
      <w:start w:val="1"/>
      <w:numFmt w:val="decimal"/>
      <w:suff w:val="space"/>
      <w:lvlText w:val="%2."/>
      <w:lvlJc w:val="left"/>
      <w:pPr>
        <w:ind w:left="420" w:hanging="420"/>
      </w:pPr>
      <w:rPr>
        <w:rFonts w:ascii="Arial" w:eastAsia="Times New Roman" w:hAnsi="Arial"/>
        <w:b/>
      </w:rPr>
    </w:lvl>
    <w:lvl w:ilvl="2">
      <w:start w:val="1"/>
      <w:numFmt w:val="decimal"/>
      <w:suff w:val="space"/>
      <w:lvlText w:val="%1.%2.%3"/>
      <w:lvlJc w:val="left"/>
      <w:pPr>
        <w:ind w:left="720" w:hanging="720"/>
      </w:pPr>
    </w:lvl>
    <w:lvl w:ilvl="3">
      <w:start w:val="1"/>
      <w:numFmt w:val="decimal"/>
      <w:suff w:val="space"/>
      <w:lvlText w:val="%1.%2.%3.%4"/>
      <w:lvlJc w:val="left"/>
      <w:pPr>
        <w:ind w:left="720" w:hanging="720"/>
      </w:pPr>
    </w:lvl>
    <w:lvl w:ilvl="4">
      <w:start w:val="1"/>
      <w:numFmt w:val="decimal"/>
      <w:suff w:val="space"/>
      <w:lvlText w:val="%1.%2.%3.%4.%5"/>
      <w:lvlJc w:val="left"/>
      <w:pPr>
        <w:ind w:left="1080" w:hanging="1080"/>
      </w:pPr>
    </w:lvl>
    <w:lvl w:ilvl="5">
      <w:start w:val="1"/>
      <w:numFmt w:val="decimal"/>
      <w:suff w:val="space"/>
      <w:lvlText w:val="%1.%2.%3.%4.%5.%6"/>
      <w:lvlJc w:val="left"/>
      <w:pPr>
        <w:ind w:left="1080" w:hanging="1080"/>
      </w:pPr>
    </w:lvl>
    <w:lvl w:ilvl="6">
      <w:start w:val="1"/>
      <w:numFmt w:val="decimal"/>
      <w:suff w:val="space"/>
      <w:lvlText w:val="%1.%2.%3.%4.%5.%6.%7"/>
      <w:lvlJc w:val="left"/>
      <w:pPr>
        <w:ind w:left="1440" w:hanging="1440"/>
      </w:pPr>
    </w:lvl>
    <w:lvl w:ilvl="7">
      <w:start w:val="1"/>
      <w:numFmt w:val="decimal"/>
      <w:suff w:val="space"/>
      <w:lvlText w:val="%1.%2.%3.%4.%5.%6.%7.%8"/>
      <w:lvlJc w:val="left"/>
      <w:pPr>
        <w:ind w:left="1440" w:hanging="1440"/>
      </w:pPr>
    </w:lvl>
    <w:lvl w:ilvl="8">
      <w:start w:val="1"/>
      <w:numFmt w:val="decimal"/>
      <w:suff w:val="space"/>
      <w:lvlText w:val="%1.%2.%3.%4.%5.%6.%7.%8.%9"/>
      <w:lvlJc w:val="left"/>
      <w:pPr>
        <w:ind w:left="1800" w:hanging="1800"/>
      </w:pPr>
    </w:lvl>
  </w:abstractNum>
  <w:abstractNum w:abstractNumId="6">
    <w:nsid w:val="2586350F"/>
    <w:multiLevelType w:val="multilevel"/>
    <w:tmpl w:val="60DC74F0"/>
    <w:lvl w:ilvl="0">
      <w:start w:val="1"/>
      <w:numFmt w:val="upperRoman"/>
      <w:suff w:val="space"/>
      <w:lvlText w:val="%1."/>
      <w:lvlJc w:val="left"/>
      <w:pPr>
        <w:ind w:left="1080" w:hanging="720"/>
      </w:pPr>
      <w:rPr>
        <w:rFonts w:hint="default"/>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7">
    <w:nsid w:val="32AF2B45"/>
    <w:multiLevelType w:val="multilevel"/>
    <w:tmpl w:val="4E52F9FC"/>
    <w:lvl w:ilvl="0">
      <w:start w:val="1"/>
      <w:numFmt w:val="bullet"/>
      <w:lvlText w:val=""/>
      <w:lvlJc w:val="left"/>
      <w:pPr>
        <w:tabs>
          <w:tab w:val="num" w:pos="720"/>
        </w:tabs>
        <w:ind w:left="720" w:hanging="360"/>
      </w:pPr>
      <w:rPr>
        <w:rFonts w:ascii="Symbol" w:hAnsi="Symbol" w:hint="default"/>
      </w:rPr>
    </w:lvl>
    <w:lvl w:ilvl="1">
      <w:start w:val="1"/>
      <w:numFmt w:val="bullet"/>
      <w:suff w:val="space"/>
      <w:lvlText w:val="o"/>
      <w:lvlJc w:val="left"/>
      <w:pPr>
        <w:tabs>
          <w:tab w:val="num" w:pos="1440"/>
        </w:tabs>
        <w:ind w:left="1440" w:hanging="360"/>
      </w:pPr>
      <w:rPr>
        <w:rFonts w:ascii="Courier New" w:hAnsi="Courier New"/>
      </w:rPr>
    </w:lvl>
    <w:lvl w:ilvl="2">
      <w:start w:val="1"/>
      <w:numFmt w:val="bullet"/>
      <w:suff w:val="space"/>
      <w:lvlText w:val=""/>
      <w:lvlJc w:val="left"/>
      <w:pPr>
        <w:tabs>
          <w:tab w:val="num" w:pos="2160"/>
        </w:tabs>
        <w:ind w:left="2160" w:hanging="360"/>
      </w:pPr>
      <w:rPr>
        <w:rFonts w:ascii="Wingdings" w:hAnsi="Wingdings"/>
      </w:rPr>
    </w:lvl>
    <w:lvl w:ilvl="3">
      <w:start w:val="1"/>
      <w:numFmt w:val="bullet"/>
      <w:suff w:val="space"/>
      <w:lvlText w:val=""/>
      <w:lvlJc w:val="left"/>
      <w:pPr>
        <w:tabs>
          <w:tab w:val="num" w:pos="2880"/>
        </w:tabs>
        <w:ind w:left="2880" w:hanging="360"/>
      </w:pPr>
      <w:rPr>
        <w:rFonts w:ascii="Symbol" w:hAnsi="Symbol"/>
      </w:rPr>
    </w:lvl>
    <w:lvl w:ilvl="4">
      <w:start w:val="1"/>
      <w:numFmt w:val="bullet"/>
      <w:suff w:val="space"/>
      <w:lvlText w:val="o"/>
      <w:lvlJc w:val="left"/>
      <w:pPr>
        <w:tabs>
          <w:tab w:val="num" w:pos="3600"/>
        </w:tabs>
        <w:ind w:left="3600" w:hanging="360"/>
      </w:pPr>
      <w:rPr>
        <w:rFonts w:ascii="Courier New" w:hAnsi="Courier New"/>
      </w:rPr>
    </w:lvl>
    <w:lvl w:ilvl="5">
      <w:start w:val="1"/>
      <w:numFmt w:val="bullet"/>
      <w:suff w:val="space"/>
      <w:lvlText w:val=""/>
      <w:lvlJc w:val="left"/>
      <w:pPr>
        <w:tabs>
          <w:tab w:val="num" w:pos="4320"/>
        </w:tabs>
        <w:ind w:left="4320" w:hanging="360"/>
      </w:pPr>
      <w:rPr>
        <w:rFonts w:ascii="Wingdings" w:hAnsi="Wingdings"/>
      </w:rPr>
    </w:lvl>
    <w:lvl w:ilvl="6">
      <w:start w:val="1"/>
      <w:numFmt w:val="bullet"/>
      <w:suff w:val="space"/>
      <w:lvlText w:val=""/>
      <w:lvlJc w:val="left"/>
      <w:pPr>
        <w:tabs>
          <w:tab w:val="num" w:pos="5040"/>
        </w:tabs>
        <w:ind w:left="5040" w:hanging="360"/>
      </w:pPr>
      <w:rPr>
        <w:rFonts w:ascii="Symbol" w:hAnsi="Symbol"/>
      </w:rPr>
    </w:lvl>
    <w:lvl w:ilvl="7">
      <w:start w:val="1"/>
      <w:numFmt w:val="bullet"/>
      <w:suff w:val="space"/>
      <w:lvlText w:val="o"/>
      <w:lvlJc w:val="left"/>
      <w:pPr>
        <w:tabs>
          <w:tab w:val="num" w:pos="5760"/>
        </w:tabs>
        <w:ind w:left="5760" w:hanging="360"/>
      </w:pPr>
      <w:rPr>
        <w:rFonts w:ascii="Courier New" w:hAnsi="Courier New"/>
      </w:rPr>
    </w:lvl>
    <w:lvl w:ilvl="8">
      <w:start w:val="1"/>
      <w:numFmt w:val="bullet"/>
      <w:suff w:val="space"/>
      <w:lvlText w:val=""/>
      <w:lvlJc w:val="left"/>
      <w:pPr>
        <w:tabs>
          <w:tab w:val="num" w:pos="6480"/>
        </w:tabs>
        <w:ind w:left="6480" w:hanging="360"/>
      </w:pPr>
      <w:rPr>
        <w:rFonts w:ascii="Wingdings" w:hAnsi="Wingdings"/>
      </w:rPr>
    </w:lvl>
  </w:abstractNum>
  <w:abstractNum w:abstractNumId="8">
    <w:nsid w:val="3605189D"/>
    <w:multiLevelType w:val="multilevel"/>
    <w:tmpl w:val="E642F0BC"/>
    <w:lvl w:ilvl="0">
      <w:start w:val="7"/>
      <w:numFmt w:val="decimal"/>
      <w:suff w:val="space"/>
      <w:lvlText w:val="%1"/>
      <w:lvlJc w:val="left"/>
      <w:pPr>
        <w:ind w:left="360" w:hanging="360"/>
      </w:pPr>
      <w:rPr>
        <w:rFonts w:hint="default"/>
      </w:rPr>
    </w:lvl>
    <w:lvl w:ilvl="1">
      <w:start w:val="1"/>
      <w:numFmt w:val="decimal"/>
      <w:suff w:val="space"/>
      <w:lvlText w:val="%2."/>
      <w:lvlJc w:val="left"/>
      <w:pPr>
        <w:ind w:left="360" w:hanging="360"/>
      </w:pPr>
      <w:rPr>
        <w:rFonts w:hint="default"/>
        <w:b/>
        <w:color w:val="auto"/>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720" w:hanging="720"/>
      </w:pPr>
      <w:rPr>
        <w:rFonts w:hint="default"/>
      </w:rPr>
    </w:lvl>
    <w:lvl w:ilvl="4">
      <w:start w:val="1"/>
      <w:numFmt w:val="decimal"/>
      <w:suff w:val="space"/>
      <w:lvlText w:val="%1.%2.%3.%4.%5"/>
      <w:lvlJc w:val="left"/>
      <w:pPr>
        <w:ind w:left="1080" w:hanging="1080"/>
      </w:pPr>
      <w:rPr>
        <w:rFonts w:hint="default"/>
      </w:rPr>
    </w:lvl>
    <w:lvl w:ilvl="5">
      <w:start w:val="1"/>
      <w:numFmt w:val="decimal"/>
      <w:suff w:val="space"/>
      <w:lvlText w:val="%1.%2.%3.%4.%5.%6"/>
      <w:lvlJc w:val="left"/>
      <w:pPr>
        <w:ind w:left="1080" w:hanging="1080"/>
      </w:pPr>
      <w:rPr>
        <w:rFonts w:hint="default"/>
      </w:rPr>
    </w:lvl>
    <w:lvl w:ilvl="6">
      <w:start w:val="1"/>
      <w:numFmt w:val="decimal"/>
      <w:suff w:val="space"/>
      <w:lvlText w:val="%1.%2.%3.%4.%5.%6.%7"/>
      <w:lvlJc w:val="left"/>
      <w:pPr>
        <w:ind w:left="1440" w:hanging="1440"/>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800" w:hanging="1800"/>
      </w:pPr>
      <w:rPr>
        <w:rFonts w:hint="default"/>
      </w:rPr>
    </w:lvl>
  </w:abstractNum>
  <w:abstractNum w:abstractNumId="9">
    <w:nsid w:val="3BB419B6"/>
    <w:multiLevelType w:val="multilevel"/>
    <w:tmpl w:val="2D9E58E2"/>
    <w:lvl w:ilvl="0">
      <w:start w:val="1"/>
      <w:numFmt w:val="decimal"/>
      <w:suff w:val="space"/>
      <w:lvlText w:val="%1."/>
      <w:lvlJc w:val="left"/>
      <w:pPr>
        <w:ind w:left="360" w:hanging="360"/>
      </w:pPr>
    </w:lvl>
    <w:lvl w:ilvl="1">
      <w:start w:val="1"/>
      <w:numFmt w:val="decimal"/>
      <w:suff w:val="space"/>
      <w:lvlText w:val="%1.%2."/>
      <w:lvlJc w:val="left"/>
      <w:pPr>
        <w:ind w:left="644" w:hanging="360"/>
      </w:pPr>
    </w:lvl>
    <w:lvl w:ilvl="2">
      <w:start w:val="1"/>
      <w:numFmt w:val="decimal"/>
      <w:suff w:val="space"/>
      <w:lvlText w:val="%1.%2.%3."/>
      <w:lvlJc w:val="left"/>
      <w:pPr>
        <w:ind w:left="1288" w:hanging="720"/>
      </w:pPr>
    </w:lvl>
    <w:lvl w:ilvl="3">
      <w:start w:val="1"/>
      <w:numFmt w:val="decimal"/>
      <w:suff w:val="space"/>
      <w:lvlText w:val="%1.%2.%3.%4."/>
      <w:lvlJc w:val="left"/>
      <w:pPr>
        <w:ind w:left="1572" w:hanging="720"/>
      </w:pPr>
    </w:lvl>
    <w:lvl w:ilvl="4">
      <w:start w:val="1"/>
      <w:numFmt w:val="decimal"/>
      <w:suff w:val="space"/>
      <w:lvlText w:val="%1.%2.%3.%4.%5."/>
      <w:lvlJc w:val="left"/>
      <w:pPr>
        <w:ind w:left="2216" w:hanging="1080"/>
      </w:pPr>
    </w:lvl>
    <w:lvl w:ilvl="5">
      <w:start w:val="1"/>
      <w:numFmt w:val="decimal"/>
      <w:suff w:val="space"/>
      <w:lvlText w:val="%1.%2.%3.%4.%5.%6."/>
      <w:lvlJc w:val="left"/>
      <w:pPr>
        <w:ind w:left="2500" w:hanging="1080"/>
      </w:pPr>
    </w:lvl>
    <w:lvl w:ilvl="6">
      <w:start w:val="1"/>
      <w:numFmt w:val="decimal"/>
      <w:suff w:val="space"/>
      <w:lvlText w:val="%1.%2.%3.%4.%5.%6.%7."/>
      <w:lvlJc w:val="left"/>
      <w:pPr>
        <w:ind w:left="3144" w:hanging="1440"/>
      </w:pPr>
    </w:lvl>
    <w:lvl w:ilvl="7">
      <w:start w:val="1"/>
      <w:numFmt w:val="decimal"/>
      <w:suff w:val="space"/>
      <w:lvlText w:val="%1.%2.%3.%4.%5.%6.%7.%8."/>
      <w:lvlJc w:val="left"/>
      <w:pPr>
        <w:ind w:left="3428" w:hanging="1440"/>
      </w:pPr>
    </w:lvl>
    <w:lvl w:ilvl="8">
      <w:start w:val="1"/>
      <w:numFmt w:val="decimal"/>
      <w:suff w:val="space"/>
      <w:lvlText w:val="%1.%2.%3.%4.%5.%6.%7.%8.%9."/>
      <w:lvlJc w:val="left"/>
      <w:pPr>
        <w:ind w:left="4072" w:hanging="1800"/>
      </w:pPr>
    </w:lvl>
  </w:abstractNum>
  <w:abstractNum w:abstractNumId="10">
    <w:nsid w:val="42C0792A"/>
    <w:multiLevelType w:val="multilevel"/>
    <w:tmpl w:val="3BF6DEA4"/>
    <w:lvl w:ilvl="0">
      <w:start w:val="1"/>
      <w:numFmt w:val="decimal"/>
      <w:suff w:val="space"/>
      <w:lvlText w:val="%1."/>
      <w:lvlJc w:val="left"/>
      <w:pPr>
        <w:ind w:left="930" w:hanging="570"/>
      </w:pPr>
      <w:rPr>
        <w:b/>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1">
    <w:nsid w:val="45EE110F"/>
    <w:multiLevelType w:val="multilevel"/>
    <w:tmpl w:val="5E5AFDFE"/>
    <w:lvl w:ilvl="0">
      <w:start w:val="1"/>
      <w:numFmt w:val="decimal"/>
      <w:suff w:val="space"/>
      <w:lvlText w:val="%1."/>
      <w:lvlJc w:val="left"/>
      <w:pPr>
        <w:ind w:left="644" w:hanging="360"/>
      </w:pPr>
      <w:rPr>
        <w:rFonts w:asciiTheme="minorHAnsi" w:hAnsiTheme="minorHAnsi" w:cstheme="minorHAnsi" w:hint="default"/>
        <w:b/>
      </w:rPr>
    </w:lvl>
    <w:lvl w:ilvl="1">
      <w:start w:val="1"/>
      <w:numFmt w:val="lowerLetter"/>
      <w:suff w:val="space"/>
      <w:lvlText w:val="%2."/>
      <w:lvlJc w:val="left"/>
      <w:pPr>
        <w:ind w:left="1364" w:hanging="360"/>
      </w:pPr>
    </w:lvl>
    <w:lvl w:ilvl="2">
      <w:start w:val="1"/>
      <w:numFmt w:val="lowerRoman"/>
      <w:suff w:val="space"/>
      <w:lvlText w:val="%3."/>
      <w:lvlJc w:val="right"/>
      <w:pPr>
        <w:ind w:left="2084" w:hanging="180"/>
      </w:pPr>
    </w:lvl>
    <w:lvl w:ilvl="3">
      <w:start w:val="1"/>
      <w:numFmt w:val="decimal"/>
      <w:suff w:val="space"/>
      <w:lvlText w:val="%4."/>
      <w:lvlJc w:val="left"/>
      <w:pPr>
        <w:ind w:left="2804" w:hanging="360"/>
      </w:pPr>
    </w:lvl>
    <w:lvl w:ilvl="4">
      <w:start w:val="1"/>
      <w:numFmt w:val="lowerLetter"/>
      <w:suff w:val="space"/>
      <w:lvlText w:val="%5."/>
      <w:lvlJc w:val="left"/>
      <w:pPr>
        <w:ind w:left="3524" w:hanging="360"/>
      </w:pPr>
    </w:lvl>
    <w:lvl w:ilvl="5">
      <w:start w:val="1"/>
      <w:numFmt w:val="lowerRoman"/>
      <w:suff w:val="space"/>
      <w:lvlText w:val="%6."/>
      <w:lvlJc w:val="right"/>
      <w:pPr>
        <w:ind w:left="4244" w:hanging="180"/>
      </w:pPr>
    </w:lvl>
    <w:lvl w:ilvl="6">
      <w:start w:val="1"/>
      <w:numFmt w:val="decimal"/>
      <w:suff w:val="space"/>
      <w:lvlText w:val="%7."/>
      <w:lvlJc w:val="left"/>
      <w:pPr>
        <w:ind w:left="4964" w:hanging="360"/>
      </w:pPr>
    </w:lvl>
    <w:lvl w:ilvl="7">
      <w:start w:val="1"/>
      <w:numFmt w:val="lowerLetter"/>
      <w:suff w:val="space"/>
      <w:lvlText w:val="%8."/>
      <w:lvlJc w:val="left"/>
      <w:pPr>
        <w:ind w:left="5684" w:hanging="360"/>
      </w:pPr>
    </w:lvl>
    <w:lvl w:ilvl="8">
      <w:start w:val="1"/>
      <w:numFmt w:val="lowerRoman"/>
      <w:suff w:val="space"/>
      <w:lvlText w:val="%9."/>
      <w:lvlJc w:val="right"/>
      <w:pPr>
        <w:ind w:left="6404" w:hanging="180"/>
      </w:pPr>
    </w:lvl>
  </w:abstractNum>
  <w:abstractNum w:abstractNumId="12">
    <w:nsid w:val="46F02ECA"/>
    <w:multiLevelType w:val="multilevel"/>
    <w:tmpl w:val="570AAEEE"/>
    <w:lvl w:ilvl="0">
      <w:start w:val="1"/>
      <w:numFmt w:val="decimal"/>
      <w:suff w:val="space"/>
      <w:lvlText w:val="%1."/>
      <w:lvlJc w:val="left"/>
      <w:pPr>
        <w:ind w:left="712" w:hanging="570"/>
      </w:pPr>
      <w:rPr>
        <w:b/>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rPr>
        <w:b/>
      </w:r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3">
    <w:nsid w:val="499B7E8F"/>
    <w:multiLevelType w:val="multilevel"/>
    <w:tmpl w:val="368C25DA"/>
    <w:lvl w:ilvl="0">
      <w:start w:val="1"/>
      <w:numFmt w:val="upperLetter"/>
      <w:suff w:val="space"/>
      <w:lvlText w:val="%1."/>
      <w:lvlJc w:val="left"/>
      <w:pPr>
        <w:tabs>
          <w:tab w:val="num" w:pos="644"/>
        </w:tabs>
        <w:ind w:left="644" w:hanging="360"/>
      </w:pPr>
      <w:rPr>
        <w:rFonts w:hint="default"/>
        <w:b/>
      </w:rPr>
    </w:lvl>
    <w:lvl w:ilvl="1">
      <w:start w:val="1"/>
      <w:numFmt w:val="lowerLetter"/>
      <w:suff w:val="space"/>
      <w:lvlText w:val="%2."/>
      <w:lvlJc w:val="left"/>
      <w:pPr>
        <w:tabs>
          <w:tab w:val="num" w:pos="1364"/>
        </w:tabs>
        <w:ind w:left="1364" w:hanging="360"/>
      </w:pPr>
    </w:lvl>
    <w:lvl w:ilvl="2">
      <w:start w:val="1"/>
      <w:numFmt w:val="lowerRoman"/>
      <w:suff w:val="space"/>
      <w:lvlText w:val="%3."/>
      <w:lvlJc w:val="right"/>
      <w:pPr>
        <w:tabs>
          <w:tab w:val="num" w:pos="2084"/>
        </w:tabs>
        <w:ind w:left="2084" w:hanging="180"/>
      </w:pPr>
    </w:lvl>
    <w:lvl w:ilvl="3">
      <w:start w:val="1"/>
      <w:numFmt w:val="decimal"/>
      <w:suff w:val="space"/>
      <w:lvlText w:val="%4."/>
      <w:lvlJc w:val="left"/>
      <w:pPr>
        <w:tabs>
          <w:tab w:val="num" w:pos="2804"/>
        </w:tabs>
        <w:ind w:left="2804" w:hanging="360"/>
      </w:pPr>
    </w:lvl>
    <w:lvl w:ilvl="4">
      <w:start w:val="1"/>
      <w:numFmt w:val="lowerLetter"/>
      <w:suff w:val="space"/>
      <w:lvlText w:val="%5."/>
      <w:lvlJc w:val="left"/>
      <w:pPr>
        <w:tabs>
          <w:tab w:val="num" w:pos="3524"/>
        </w:tabs>
        <w:ind w:left="3524" w:hanging="360"/>
      </w:pPr>
    </w:lvl>
    <w:lvl w:ilvl="5">
      <w:start w:val="1"/>
      <w:numFmt w:val="lowerRoman"/>
      <w:suff w:val="space"/>
      <w:lvlText w:val="%6."/>
      <w:lvlJc w:val="right"/>
      <w:pPr>
        <w:tabs>
          <w:tab w:val="num" w:pos="4244"/>
        </w:tabs>
        <w:ind w:left="4244" w:hanging="180"/>
      </w:pPr>
    </w:lvl>
    <w:lvl w:ilvl="6">
      <w:start w:val="1"/>
      <w:numFmt w:val="decimal"/>
      <w:suff w:val="space"/>
      <w:lvlText w:val="%7."/>
      <w:lvlJc w:val="left"/>
      <w:pPr>
        <w:tabs>
          <w:tab w:val="num" w:pos="4964"/>
        </w:tabs>
        <w:ind w:left="4964" w:hanging="360"/>
      </w:pPr>
    </w:lvl>
    <w:lvl w:ilvl="7">
      <w:start w:val="1"/>
      <w:numFmt w:val="lowerLetter"/>
      <w:suff w:val="space"/>
      <w:lvlText w:val="%8."/>
      <w:lvlJc w:val="left"/>
      <w:pPr>
        <w:tabs>
          <w:tab w:val="num" w:pos="5684"/>
        </w:tabs>
        <w:ind w:left="5684" w:hanging="360"/>
      </w:pPr>
    </w:lvl>
    <w:lvl w:ilvl="8">
      <w:start w:val="1"/>
      <w:numFmt w:val="lowerRoman"/>
      <w:suff w:val="space"/>
      <w:lvlText w:val="%9."/>
      <w:lvlJc w:val="right"/>
      <w:pPr>
        <w:tabs>
          <w:tab w:val="num" w:pos="6404"/>
        </w:tabs>
        <w:ind w:left="6404" w:hanging="180"/>
      </w:pPr>
    </w:lvl>
  </w:abstractNum>
  <w:abstractNum w:abstractNumId="14">
    <w:nsid w:val="52513EA8"/>
    <w:multiLevelType w:val="multilevel"/>
    <w:tmpl w:val="E9F6398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E536E6C"/>
    <w:multiLevelType w:val="multilevel"/>
    <w:tmpl w:val="EEB085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5EA94F5A"/>
    <w:multiLevelType w:val="multilevel"/>
    <w:tmpl w:val="D63C5D12"/>
    <w:lvl w:ilvl="0">
      <w:start w:val="1"/>
      <w:numFmt w:val="bullet"/>
      <w:suff w:val="space"/>
      <w:lvlText w:val="-"/>
      <w:lvlJc w:val="left"/>
      <w:pPr>
        <w:ind w:left="360" w:hanging="360"/>
      </w:pPr>
      <w:rPr>
        <w:rFonts w:ascii="Arial" w:eastAsia="Times New Roman" w:hAnsi="Arial" w:cs="Arial" w:hint="default"/>
      </w:rPr>
    </w:lvl>
    <w:lvl w:ilvl="1">
      <w:start w:val="1"/>
      <w:numFmt w:val="bullet"/>
      <w:suff w:val="space"/>
      <w:lvlText w:val="o"/>
      <w:lvlJc w:val="left"/>
      <w:pPr>
        <w:ind w:left="1080" w:hanging="360"/>
      </w:pPr>
      <w:rPr>
        <w:rFonts w:ascii="Courier New" w:hAnsi="Courier New" w:cs="Courier New" w:hint="default"/>
      </w:rPr>
    </w:lvl>
    <w:lvl w:ilvl="2">
      <w:start w:val="1"/>
      <w:numFmt w:val="bullet"/>
      <w:suff w:val="space"/>
      <w:lvlText w:val=""/>
      <w:lvlJc w:val="left"/>
      <w:pPr>
        <w:ind w:left="1800" w:hanging="360"/>
      </w:pPr>
      <w:rPr>
        <w:rFonts w:ascii="Wingdings" w:hAnsi="Wingdings" w:hint="default"/>
      </w:rPr>
    </w:lvl>
    <w:lvl w:ilvl="3">
      <w:start w:val="1"/>
      <w:numFmt w:val="bullet"/>
      <w:suff w:val="space"/>
      <w:lvlText w:val=""/>
      <w:lvlJc w:val="left"/>
      <w:pPr>
        <w:ind w:left="2520" w:hanging="360"/>
      </w:pPr>
      <w:rPr>
        <w:rFonts w:ascii="Symbol" w:hAnsi="Symbol" w:hint="default"/>
      </w:rPr>
    </w:lvl>
    <w:lvl w:ilvl="4">
      <w:start w:val="1"/>
      <w:numFmt w:val="bullet"/>
      <w:suff w:val="space"/>
      <w:lvlText w:val="o"/>
      <w:lvlJc w:val="left"/>
      <w:pPr>
        <w:ind w:left="3240" w:hanging="360"/>
      </w:pPr>
      <w:rPr>
        <w:rFonts w:ascii="Courier New" w:hAnsi="Courier New" w:cs="Courier New" w:hint="default"/>
      </w:rPr>
    </w:lvl>
    <w:lvl w:ilvl="5">
      <w:start w:val="1"/>
      <w:numFmt w:val="bullet"/>
      <w:suff w:val="space"/>
      <w:lvlText w:val=""/>
      <w:lvlJc w:val="left"/>
      <w:pPr>
        <w:ind w:left="3960" w:hanging="360"/>
      </w:pPr>
      <w:rPr>
        <w:rFonts w:ascii="Wingdings" w:hAnsi="Wingdings" w:hint="default"/>
      </w:rPr>
    </w:lvl>
    <w:lvl w:ilvl="6">
      <w:start w:val="1"/>
      <w:numFmt w:val="bullet"/>
      <w:suff w:val="space"/>
      <w:lvlText w:val=""/>
      <w:lvlJc w:val="left"/>
      <w:pPr>
        <w:ind w:left="4680" w:hanging="360"/>
      </w:pPr>
      <w:rPr>
        <w:rFonts w:ascii="Symbol" w:hAnsi="Symbol" w:hint="default"/>
      </w:rPr>
    </w:lvl>
    <w:lvl w:ilvl="7">
      <w:start w:val="1"/>
      <w:numFmt w:val="bullet"/>
      <w:suff w:val="space"/>
      <w:lvlText w:val="o"/>
      <w:lvlJc w:val="left"/>
      <w:pPr>
        <w:ind w:left="5400" w:hanging="360"/>
      </w:pPr>
      <w:rPr>
        <w:rFonts w:ascii="Courier New" w:hAnsi="Courier New" w:cs="Courier New" w:hint="default"/>
      </w:rPr>
    </w:lvl>
    <w:lvl w:ilvl="8">
      <w:start w:val="1"/>
      <w:numFmt w:val="bullet"/>
      <w:suff w:val="space"/>
      <w:lvlText w:val=""/>
      <w:lvlJc w:val="left"/>
      <w:pPr>
        <w:ind w:left="6120" w:hanging="360"/>
      </w:pPr>
      <w:rPr>
        <w:rFonts w:ascii="Wingdings" w:hAnsi="Wingdings" w:hint="default"/>
      </w:rPr>
    </w:lvl>
  </w:abstractNum>
  <w:abstractNum w:abstractNumId="17">
    <w:nsid w:val="6A43568A"/>
    <w:multiLevelType w:val="multilevel"/>
    <w:tmpl w:val="6644CAE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8">
    <w:nsid w:val="6F611F68"/>
    <w:multiLevelType w:val="multilevel"/>
    <w:tmpl w:val="436025F0"/>
    <w:lvl w:ilvl="0">
      <w:start w:val="1"/>
      <w:numFmt w:val="decimal"/>
      <w:suff w:val="space"/>
      <w:lvlText w:val="%1."/>
      <w:lvlJc w:val="left"/>
      <w:pPr>
        <w:tabs>
          <w:tab w:val="num" w:pos="720"/>
        </w:tabs>
        <w:ind w:left="720" w:hanging="360"/>
      </w:pPr>
      <w:rPr>
        <w:b/>
      </w:rPr>
    </w:lvl>
    <w:lvl w:ilvl="1">
      <w:start w:val="1"/>
      <w:numFmt w:val="decimal"/>
      <w:suff w:val="space"/>
      <w:lvlText w:val="%2."/>
      <w:lvlJc w:val="left"/>
      <w:pPr>
        <w:tabs>
          <w:tab w:val="num" w:pos="1440"/>
        </w:tabs>
        <w:ind w:left="1440" w:hanging="360"/>
      </w:pPr>
    </w:lvl>
    <w:lvl w:ilvl="2">
      <w:start w:val="1"/>
      <w:numFmt w:val="decimal"/>
      <w:suff w:val="space"/>
      <w:lvlText w:val="%3."/>
      <w:lvlJc w:val="left"/>
      <w:pPr>
        <w:tabs>
          <w:tab w:val="num" w:pos="2160"/>
        </w:tabs>
        <w:ind w:left="2160" w:hanging="360"/>
      </w:pPr>
    </w:lvl>
    <w:lvl w:ilvl="3">
      <w:start w:val="1"/>
      <w:numFmt w:val="decimal"/>
      <w:suff w:val="space"/>
      <w:lvlText w:val="%4."/>
      <w:lvlJc w:val="left"/>
      <w:pPr>
        <w:tabs>
          <w:tab w:val="num" w:pos="2880"/>
        </w:tabs>
        <w:ind w:left="2880" w:hanging="360"/>
      </w:pPr>
    </w:lvl>
    <w:lvl w:ilvl="4">
      <w:start w:val="1"/>
      <w:numFmt w:val="decimal"/>
      <w:suff w:val="space"/>
      <w:lvlText w:val="%5."/>
      <w:lvlJc w:val="left"/>
      <w:pPr>
        <w:tabs>
          <w:tab w:val="num" w:pos="3600"/>
        </w:tabs>
        <w:ind w:left="3600" w:hanging="360"/>
      </w:pPr>
    </w:lvl>
    <w:lvl w:ilvl="5">
      <w:start w:val="1"/>
      <w:numFmt w:val="decimal"/>
      <w:suff w:val="space"/>
      <w:lvlText w:val="%6."/>
      <w:lvlJc w:val="left"/>
      <w:pPr>
        <w:tabs>
          <w:tab w:val="num" w:pos="4320"/>
        </w:tabs>
        <w:ind w:left="4320" w:hanging="360"/>
      </w:pPr>
    </w:lvl>
    <w:lvl w:ilvl="6">
      <w:start w:val="1"/>
      <w:numFmt w:val="decimal"/>
      <w:suff w:val="space"/>
      <w:lvlText w:val="%7."/>
      <w:lvlJc w:val="left"/>
      <w:pPr>
        <w:tabs>
          <w:tab w:val="num" w:pos="5040"/>
        </w:tabs>
        <w:ind w:left="5040" w:hanging="360"/>
      </w:pPr>
    </w:lvl>
    <w:lvl w:ilvl="7">
      <w:start w:val="1"/>
      <w:numFmt w:val="decimal"/>
      <w:suff w:val="space"/>
      <w:lvlText w:val="%8."/>
      <w:lvlJc w:val="left"/>
      <w:pPr>
        <w:tabs>
          <w:tab w:val="num" w:pos="5760"/>
        </w:tabs>
        <w:ind w:left="5760" w:hanging="360"/>
      </w:pPr>
    </w:lvl>
    <w:lvl w:ilvl="8">
      <w:start w:val="1"/>
      <w:numFmt w:val="decimal"/>
      <w:suff w:val="space"/>
      <w:lvlText w:val="%9."/>
      <w:lvlJc w:val="left"/>
      <w:pPr>
        <w:tabs>
          <w:tab w:val="num" w:pos="6480"/>
        </w:tabs>
        <w:ind w:left="6480" w:hanging="360"/>
      </w:pPr>
    </w:lvl>
  </w:abstractNum>
  <w:abstractNum w:abstractNumId="19">
    <w:nsid w:val="73320CF3"/>
    <w:multiLevelType w:val="multilevel"/>
    <w:tmpl w:val="CD585D92"/>
    <w:lvl w:ilvl="0">
      <w:start w:val="1"/>
      <w:numFmt w:val="decimal"/>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20">
    <w:nsid w:val="75BB4C82"/>
    <w:multiLevelType w:val="multilevel"/>
    <w:tmpl w:val="B992CA04"/>
    <w:lvl w:ilvl="0">
      <w:start w:val="1"/>
      <w:numFmt w:val="upp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nsid w:val="76380446"/>
    <w:multiLevelType w:val="multilevel"/>
    <w:tmpl w:val="44B08742"/>
    <w:lvl w:ilvl="0">
      <w:start w:val="1"/>
      <w:numFmt w:val="bullet"/>
      <w:lvlText w:val=""/>
      <w:lvlJc w:val="left"/>
      <w:pPr>
        <w:ind w:left="360" w:hanging="360"/>
      </w:pPr>
      <w:rPr>
        <w:rFonts w:ascii="Symbol" w:hAnsi="Symbol" w:hint="default"/>
      </w:rPr>
    </w:lvl>
    <w:lvl w:ilvl="1">
      <w:start w:val="1"/>
      <w:numFmt w:val="bullet"/>
      <w:suff w:val="space"/>
      <w:lvlText w:val="o"/>
      <w:lvlJc w:val="left"/>
      <w:pPr>
        <w:ind w:left="1080" w:hanging="360"/>
      </w:pPr>
      <w:rPr>
        <w:rFonts w:ascii="Courier New" w:hAnsi="Courier New" w:cs="Courier New" w:hint="default"/>
      </w:rPr>
    </w:lvl>
    <w:lvl w:ilvl="2">
      <w:start w:val="1"/>
      <w:numFmt w:val="bullet"/>
      <w:suff w:val="space"/>
      <w:lvlText w:val=""/>
      <w:lvlJc w:val="left"/>
      <w:pPr>
        <w:ind w:left="1800" w:hanging="360"/>
      </w:pPr>
      <w:rPr>
        <w:rFonts w:ascii="Wingdings" w:hAnsi="Wingdings" w:hint="default"/>
      </w:rPr>
    </w:lvl>
    <w:lvl w:ilvl="3">
      <w:start w:val="1"/>
      <w:numFmt w:val="bullet"/>
      <w:suff w:val="space"/>
      <w:lvlText w:val=""/>
      <w:lvlJc w:val="left"/>
      <w:pPr>
        <w:ind w:left="2520" w:hanging="360"/>
      </w:pPr>
      <w:rPr>
        <w:rFonts w:ascii="Symbol" w:hAnsi="Symbol" w:hint="default"/>
      </w:rPr>
    </w:lvl>
    <w:lvl w:ilvl="4">
      <w:start w:val="1"/>
      <w:numFmt w:val="bullet"/>
      <w:suff w:val="space"/>
      <w:lvlText w:val="o"/>
      <w:lvlJc w:val="left"/>
      <w:pPr>
        <w:ind w:left="3240" w:hanging="360"/>
      </w:pPr>
      <w:rPr>
        <w:rFonts w:ascii="Courier New" w:hAnsi="Courier New" w:cs="Courier New" w:hint="default"/>
      </w:rPr>
    </w:lvl>
    <w:lvl w:ilvl="5">
      <w:start w:val="1"/>
      <w:numFmt w:val="bullet"/>
      <w:suff w:val="space"/>
      <w:lvlText w:val=""/>
      <w:lvlJc w:val="left"/>
      <w:pPr>
        <w:ind w:left="3960" w:hanging="360"/>
      </w:pPr>
      <w:rPr>
        <w:rFonts w:ascii="Wingdings" w:hAnsi="Wingdings" w:hint="default"/>
      </w:rPr>
    </w:lvl>
    <w:lvl w:ilvl="6">
      <w:start w:val="1"/>
      <w:numFmt w:val="bullet"/>
      <w:suff w:val="space"/>
      <w:lvlText w:val=""/>
      <w:lvlJc w:val="left"/>
      <w:pPr>
        <w:ind w:left="4680" w:hanging="360"/>
      </w:pPr>
      <w:rPr>
        <w:rFonts w:ascii="Symbol" w:hAnsi="Symbol" w:hint="default"/>
      </w:rPr>
    </w:lvl>
    <w:lvl w:ilvl="7">
      <w:start w:val="1"/>
      <w:numFmt w:val="bullet"/>
      <w:suff w:val="space"/>
      <w:lvlText w:val="o"/>
      <w:lvlJc w:val="left"/>
      <w:pPr>
        <w:ind w:left="5400" w:hanging="360"/>
      </w:pPr>
      <w:rPr>
        <w:rFonts w:ascii="Courier New" w:hAnsi="Courier New" w:cs="Courier New" w:hint="default"/>
      </w:rPr>
    </w:lvl>
    <w:lvl w:ilvl="8">
      <w:start w:val="1"/>
      <w:numFmt w:val="bullet"/>
      <w:suff w:val="space"/>
      <w:lvlText w:val=""/>
      <w:lvlJc w:val="left"/>
      <w:pPr>
        <w:ind w:left="6120" w:hanging="360"/>
      </w:pPr>
      <w:rPr>
        <w:rFonts w:ascii="Wingdings" w:hAnsi="Wingdings" w:hint="default"/>
      </w:rPr>
    </w:lvl>
  </w:abstractNum>
  <w:abstractNum w:abstractNumId="22">
    <w:nsid w:val="7DD65D42"/>
    <w:multiLevelType w:val="multilevel"/>
    <w:tmpl w:val="E546602C"/>
    <w:lvl w:ilvl="0">
      <w:start w:val="1"/>
      <w:numFmt w:val="decimal"/>
      <w:suff w:val="space"/>
      <w:lvlText w:val="%1."/>
      <w:lvlJc w:val="left"/>
      <w:pPr>
        <w:ind w:left="930" w:hanging="570"/>
      </w:pPr>
      <w:rPr>
        <w:b/>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23">
    <w:nsid w:val="7F995C11"/>
    <w:multiLevelType w:val="multilevel"/>
    <w:tmpl w:val="A866FFE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2"/>
  </w:num>
  <w:num w:numId="2">
    <w:abstractNumId w:val="1"/>
  </w:num>
  <w:num w:numId="3">
    <w:abstractNumId w:val="0"/>
  </w:num>
  <w:num w:numId="4">
    <w:abstractNumId w:val="12"/>
  </w:num>
  <w:num w:numId="5">
    <w:abstractNumId w:val="11"/>
  </w:num>
  <w:num w:numId="6">
    <w:abstractNumId w:val="5"/>
  </w:num>
  <w:num w:numId="7">
    <w:abstractNumId w:val="3"/>
  </w:num>
  <w:num w:numId="8">
    <w:abstractNumId w:val="9"/>
  </w:num>
  <w:num w:numId="9">
    <w:abstractNumId w:val="7"/>
  </w:num>
  <w:num w:numId="10">
    <w:abstractNumId w:val="6"/>
  </w:num>
  <w:num w:numId="11">
    <w:abstractNumId w:val="18"/>
  </w:num>
  <w:num w:numId="12">
    <w:abstractNumId w:val="2"/>
  </w:num>
  <w:num w:numId="13">
    <w:abstractNumId w:val="8"/>
  </w:num>
  <w:num w:numId="14">
    <w:abstractNumId w:val="16"/>
  </w:num>
  <w:num w:numId="15">
    <w:abstractNumId w:val="19"/>
  </w:num>
  <w:num w:numId="16">
    <w:abstractNumId w:val="4"/>
  </w:num>
  <w:num w:numId="17">
    <w:abstractNumId w:val="15"/>
  </w:num>
  <w:num w:numId="18">
    <w:abstractNumId w:val="10"/>
  </w:num>
  <w:num w:numId="19">
    <w:abstractNumId w:val="23"/>
  </w:num>
  <w:num w:numId="20">
    <w:abstractNumId w:val="21"/>
  </w:num>
  <w:num w:numId="21">
    <w:abstractNumId w:val="13"/>
  </w:num>
  <w:num w:numId="22">
    <w:abstractNumId w:val="14"/>
  </w:num>
  <w:num w:numId="23">
    <w:abstractNumId w:val="17"/>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913"/>
    <w:rsid w:val="001B70C6"/>
    <w:rsid w:val="005137D3"/>
    <w:rsid w:val="007A6913"/>
    <w:rsid w:val="008A1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340609-CD0E-4865-A744-DFFEAEA56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pPr>
      <w:keepNext/>
      <w:spacing w:line="264" w:lineRule="auto"/>
      <w:jc w:val="both"/>
      <w:outlineLvl w:val="0"/>
    </w:pPr>
    <w:rPr>
      <w:b/>
      <w:sz w:val="40"/>
    </w:rPr>
  </w:style>
  <w:style w:type="paragraph" w:styleId="Nadpis2">
    <w:name w:val="heading 2"/>
    <w:link w:val="Nadpis2Char"/>
    <w:uiPriority w:val="9"/>
    <w:unhideWhenUsed/>
    <w:qFormat/>
    <w:pPr>
      <w:keepNext/>
      <w:keepLines/>
      <w:spacing w:before="360" w:after="200"/>
      <w:outlineLvl w:val="1"/>
    </w:pPr>
    <w:rPr>
      <w:rFonts w:ascii="Arial" w:eastAsia="Arial" w:hAnsi="Arial" w:cs="Arial"/>
      <w:sz w:val="34"/>
    </w:rPr>
  </w:style>
  <w:style w:type="paragraph" w:styleId="Nadpis3">
    <w:name w:val="heading 3"/>
    <w:basedOn w:val="Normln"/>
    <w:next w:val="Normln"/>
    <w:link w:val="Nadpis3Char"/>
    <w:semiHidden/>
    <w:pPr>
      <w:keepNext/>
      <w:spacing w:before="240" w:after="60"/>
      <w:outlineLvl w:val="2"/>
    </w:pPr>
    <w:rPr>
      <w:rFonts w:ascii="Cambria" w:hAnsi="Cambria"/>
      <w:b/>
      <w:bCs/>
      <w:sz w:val="26"/>
      <w:szCs w:val="26"/>
    </w:rPr>
  </w:style>
  <w:style w:type="paragraph" w:styleId="Nadpis4">
    <w:name w:val="heading 4"/>
    <w:link w:val="Nadpis4Char"/>
    <w:uiPriority w:val="9"/>
    <w:unhideWhenUsed/>
    <w:qFormat/>
    <w:pPr>
      <w:keepNext/>
      <w:keepLines/>
      <w:spacing w:before="320" w:after="200"/>
      <w:outlineLvl w:val="3"/>
    </w:pPr>
    <w:rPr>
      <w:rFonts w:ascii="Arial" w:eastAsia="Arial" w:hAnsi="Arial" w:cs="Arial"/>
      <w:b/>
      <w:bCs/>
      <w:sz w:val="26"/>
      <w:szCs w:val="26"/>
    </w:rPr>
  </w:style>
  <w:style w:type="paragraph" w:styleId="Nadpis5">
    <w:name w:val="heading 5"/>
    <w:link w:val="Nadpis5Char"/>
    <w:uiPriority w:val="9"/>
    <w:unhideWhenUsed/>
    <w:qFormat/>
    <w:pPr>
      <w:keepNext/>
      <w:keepLines/>
      <w:spacing w:before="320" w:after="200"/>
      <w:outlineLvl w:val="4"/>
    </w:pPr>
    <w:rPr>
      <w:rFonts w:ascii="Arial" w:eastAsia="Arial" w:hAnsi="Arial" w:cs="Arial"/>
      <w:b/>
      <w:bCs/>
      <w:sz w:val="24"/>
      <w:szCs w:val="24"/>
    </w:rPr>
  </w:style>
  <w:style w:type="paragraph" w:styleId="Nadpis6">
    <w:name w:val="heading 6"/>
    <w:link w:val="Nadpis6Char"/>
    <w:uiPriority w:val="9"/>
    <w:unhideWhenUsed/>
    <w:qFormat/>
    <w:pPr>
      <w:keepNext/>
      <w:keepLines/>
      <w:spacing w:before="320" w:after="200"/>
      <w:outlineLvl w:val="5"/>
    </w:pPr>
    <w:rPr>
      <w:rFonts w:ascii="Arial" w:eastAsia="Arial" w:hAnsi="Arial" w:cs="Arial"/>
      <w:b/>
      <w:bCs/>
      <w:sz w:val="22"/>
      <w:szCs w:val="22"/>
    </w:rPr>
  </w:style>
  <w:style w:type="paragraph" w:styleId="Nadpis7">
    <w:name w:val="heading 7"/>
    <w:link w:val="Nadpis7Char"/>
    <w:uiPriority w:val="9"/>
    <w:unhideWhenUsed/>
    <w:qFormat/>
    <w:pPr>
      <w:keepNext/>
      <w:keepLines/>
      <w:spacing w:before="320" w:after="200"/>
      <w:outlineLvl w:val="6"/>
    </w:pPr>
    <w:rPr>
      <w:rFonts w:ascii="Arial" w:eastAsia="Arial" w:hAnsi="Arial" w:cs="Arial"/>
      <w:b/>
      <w:bCs/>
      <w:i/>
      <w:iCs/>
      <w:sz w:val="22"/>
      <w:szCs w:val="22"/>
    </w:rPr>
  </w:style>
  <w:style w:type="paragraph" w:styleId="Nadpis8">
    <w:name w:val="heading 8"/>
    <w:link w:val="Nadpis8Char"/>
    <w:uiPriority w:val="9"/>
    <w:unhideWhenUsed/>
    <w:qFormat/>
    <w:pPr>
      <w:keepNext/>
      <w:keepLines/>
      <w:spacing w:before="320" w:after="200"/>
      <w:outlineLvl w:val="7"/>
    </w:pPr>
    <w:rPr>
      <w:rFonts w:ascii="Arial" w:eastAsia="Arial" w:hAnsi="Arial" w:cs="Arial"/>
      <w:i/>
      <w:iCs/>
      <w:sz w:val="22"/>
      <w:szCs w:val="22"/>
    </w:rPr>
  </w:style>
  <w:style w:type="paragraph" w:styleId="Nadpis9">
    <w:name w:val="heading 9"/>
    <w:link w:val="Nadpis9Char"/>
    <w:uiPriority w:val="9"/>
    <w:unhideWhenUsed/>
    <w:qFormat/>
    <w:pPr>
      <w:keepNext/>
      <w:keepLines/>
      <w:spacing w:before="320" w:after="200"/>
      <w:outlineLvl w:val="8"/>
    </w:pPr>
    <w:rPr>
      <w:rFonts w:ascii="Arial" w:eastAsia="Arial" w:hAnsi="Arial" w:cs="Arial"/>
      <w:i/>
      <w:i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draznnintenzivn">
    <w:name w:val="Intense Emphasis"/>
    <w:basedOn w:val="Standardnpsmoodstavce"/>
    <w:uiPriority w:val="21"/>
    <w:qFormat/>
    <w:rPr>
      <w:i/>
      <w:iCs/>
      <w:color w:val="365F91" w:themeColor="accent1" w:themeShade="BF"/>
    </w:rPr>
  </w:style>
  <w:style w:type="character" w:styleId="Odkazintenzivn">
    <w:name w:val="Intense Reference"/>
    <w:basedOn w:val="Standardnpsmoodstavce"/>
    <w:uiPriority w:val="32"/>
    <w:qFormat/>
    <w:rPr>
      <w:b/>
      <w:bCs/>
      <w:smallCaps/>
      <w:color w:val="365F91" w:themeColor="accent1" w:themeShade="BF"/>
      <w:spacing w:val="5"/>
    </w:rPr>
  </w:style>
  <w:style w:type="character" w:styleId="Zdraznnjemn">
    <w:name w:val="Subtle Emphasis"/>
    <w:basedOn w:val="Standardnpsmoodstavce"/>
    <w:uiPriority w:val="19"/>
    <w:qFormat/>
    <w:rPr>
      <w:i/>
      <w:iCs/>
      <w:color w:val="404040" w:themeColor="text1" w:themeTint="BF"/>
    </w:rPr>
  </w:style>
  <w:style w:type="character" w:styleId="Zdraznn">
    <w:name w:val="Emphasis"/>
    <w:basedOn w:val="Standardnpsmoodstavce"/>
    <w:uiPriority w:val="20"/>
    <w:qFormat/>
    <w:rPr>
      <w:i/>
      <w:iCs/>
    </w:rPr>
  </w:style>
  <w:style w:type="character" w:styleId="Odkazjemn">
    <w:name w:val="Subtle Reference"/>
    <w:basedOn w:val="Standardnpsmoodstavce"/>
    <w:uiPriority w:val="31"/>
    <w:qFormat/>
    <w:rPr>
      <w:smallCaps/>
      <w:color w:val="5A5A5A" w:themeColor="text1" w:themeTint="A5"/>
    </w:rPr>
  </w:style>
  <w:style w:type="character" w:styleId="Nzevknihy">
    <w:name w:val="Book Title"/>
    <w:basedOn w:val="Standardnpsmoodstavce"/>
    <w:uiPriority w:val="33"/>
    <w:qFormat/>
    <w:rPr>
      <w:b/>
      <w:bCs/>
      <w:i/>
      <w:iCs/>
      <w:spacing w:val="5"/>
    </w:rPr>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character" w:customStyle="1" w:styleId="SubtitleChar">
    <w:name w:val="Subtitle Char"/>
    <w:basedOn w:val="Standardnpsmoodstavce"/>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Nadpis1Char">
    <w:name w:val="Nadpis 1 Char"/>
    <w:link w:val="Nadpis1"/>
    <w:uiPriority w:val="9"/>
    <w:rPr>
      <w:rFonts w:ascii="Arial" w:eastAsia="Arial" w:hAnsi="Arial" w:cs="Arial"/>
      <w:sz w:val="40"/>
      <w:szCs w:val="40"/>
    </w:rPr>
  </w:style>
  <w:style w:type="character" w:customStyle="1" w:styleId="Nadpis2Char">
    <w:name w:val="Nadpis 2 Char"/>
    <w:link w:val="Nadpis2"/>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Nadpis4Char">
    <w:name w:val="Nadpis 4 Char"/>
    <w:link w:val="Nadpis4"/>
    <w:uiPriority w:val="9"/>
    <w:rPr>
      <w:rFonts w:ascii="Arial" w:eastAsia="Arial" w:hAnsi="Arial" w:cs="Arial"/>
      <w:b/>
      <w:bCs/>
      <w:sz w:val="26"/>
      <w:szCs w:val="26"/>
    </w:rPr>
  </w:style>
  <w:style w:type="character" w:customStyle="1" w:styleId="Nadpis5Char">
    <w:name w:val="Nadpis 5 Char"/>
    <w:link w:val="Nadpis5"/>
    <w:uiPriority w:val="9"/>
    <w:rPr>
      <w:rFonts w:ascii="Arial" w:eastAsia="Arial" w:hAnsi="Arial" w:cs="Arial"/>
      <w:b/>
      <w:bCs/>
      <w:sz w:val="24"/>
      <w:szCs w:val="24"/>
    </w:rPr>
  </w:style>
  <w:style w:type="character" w:customStyle="1" w:styleId="Nadpis6Char">
    <w:name w:val="Nadpis 6 Char"/>
    <w:link w:val="Nadpis6"/>
    <w:uiPriority w:val="9"/>
    <w:rPr>
      <w:rFonts w:ascii="Arial" w:eastAsia="Arial" w:hAnsi="Arial" w:cs="Arial"/>
      <w:b/>
      <w:bCs/>
      <w:sz w:val="22"/>
      <w:szCs w:val="22"/>
    </w:rPr>
  </w:style>
  <w:style w:type="character" w:customStyle="1" w:styleId="Nadpis7Char">
    <w:name w:val="Nadpis 7 Char"/>
    <w:link w:val="Nadpis7"/>
    <w:uiPriority w:val="9"/>
    <w:rPr>
      <w:rFonts w:ascii="Arial" w:eastAsia="Arial" w:hAnsi="Arial" w:cs="Arial"/>
      <w:b/>
      <w:bCs/>
      <w:i/>
      <w:iCs/>
      <w:sz w:val="22"/>
      <w:szCs w:val="22"/>
    </w:rPr>
  </w:style>
  <w:style w:type="character" w:customStyle="1" w:styleId="Nadpis8Char">
    <w:name w:val="Nadpis 8 Char"/>
    <w:link w:val="Nadpis8"/>
    <w:uiPriority w:val="9"/>
    <w:rPr>
      <w:rFonts w:ascii="Arial" w:eastAsia="Arial" w:hAnsi="Arial" w:cs="Arial"/>
      <w:i/>
      <w:iCs/>
      <w:sz w:val="22"/>
      <w:szCs w:val="22"/>
    </w:rPr>
  </w:style>
  <w:style w:type="character" w:customStyle="1" w:styleId="Nadpis9Char">
    <w:name w:val="Nadpis 9 Char"/>
    <w:link w:val="Nadpis9"/>
    <w:uiPriority w:val="9"/>
    <w:rPr>
      <w:rFonts w:ascii="Arial" w:eastAsia="Arial" w:hAnsi="Arial" w:cs="Arial"/>
      <w:i/>
      <w:iCs/>
      <w:sz w:val="21"/>
      <w:szCs w:val="21"/>
    </w:rPr>
  </w:style>
  <w:style w:type="paragraph" w:styleId="Odstavecseseznamem">
    <w:name w:val="List Paragraph"/>
    <w:basedOn w:val="Normln"/>
    <w:link w:val="OdstavecseseznamemChar"/>
    <w:qFormat/>
    <w:pPr>
      <w:ind w:left="708"/>
    </w:pPr>
  </w:style>
  <w:style w:type="paragraph" w:styleId="Bezmezer">
    <w:name w:val="No Spacing"/>
    <w:uiPriority w:val="1"/>
    <w:qFormat/>
  </w:style>
  <w:style w:type="paragraph" w:styleId="Nzev">
    <w:name w:val="Title"/>
    <w:basedOn w:val="Normln"/>
    <w:link w:val="NzevChar"/>
    <w:pPr>
      <w:jc w:val="center"/>
    </w:pPr>
    <w:rPr>
      <w:b/>
      <w:sz w:val="28"/>
      <w:lang w:val="en-US" w:eastAsia="en-US"/>
    </w:rPr>
  </w:style>
  <w:style w:type="character" w:customStyle="1" w:styleId="TitleChar">
    <w:name w:val="Title Char"/>
    <w:uiPriority w:val="10"/>
    <w:rPr>
      <w:sz w:val="48"/>
      <w:szCs w:val="48"/>
    </w:rPr>
  </w:style>
  <w:style w:type="paragraph" w:styleId="Podtitul">
    <w:name w:val="Subtitle"/>
    <w:link w:val="PodtitulChar"/>
    <w:uiPriority w:val="11"/>
    <w:qFormat/>
    <w:pPr>
      <w:spacing w:before="200" w:after="200"/>
    </w:pPr>
    <w:rPr>
      <w:sz w:val="24"/>
      <w:szCs w:val="24"/>
    </w:rPr>
  </w:style>
  <w:style w:type="character" w:customStyle="1" w:styleId="PodtitulChar">
    <w:name w:val="Podtitul Char"/>
    <w:link w:val="Podtitul"/>
    <w:uiPriority w:val="11"/>
    <w:rPr>
      <w:sz w:val="24"/>
      <w:szCs w:val="24"/>
    </w:rPr>
  </w:style>
  <w:style w:type="paragraph" w:styleId="Citt">
    <w:name w:val="Quote"/>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pPr>
      <w:tabs>
        <w:tab w:val="center" w:pos="4536"/>
        <w:tab w:val="right" w:pos="9072"/>
      </w:tabs>
    </w:pPr>
    <w:rPr>
      <w:lang w:val="en-US" w:eastAsia="en-US"/>
    </w:rPr>
  </w:style>
  <w:style w:type="character" w:customStyle="1" w:styleId="HeaderChar">
    <w:name w:val="Header Char"/>
    <w:uiPriority w:val="99"/>
  </w:style>
  <w:style w:type="paragraph" w:styleId="Zpat">
    <w:name w:val="footer"/>
    <w:basedOn w:val="Normln"/>
    <w:link w:val="ZpatChar"/>
    <w:pPr>
      <w:tabs>
        <w:tab w:val="center" w:pos="4536"/>
        <w:tab w:val="right" w:pos="9072"/>
      </w:tabs>
    </w:pPr>
  </w:style>
  <w:style w:type="character" w:customStyle="1" w:styleId="FooterChar">
    <w:name w:val="Footer Char"/>
    <w:uiPriority w:val="99"/>
  </w:style>
  <w:style w:type="paragraph" w:styleId="Titulek">
    <w:name w:val="caption"/>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Mkatabulky">
    <w:name w:val="Table Grid"/>
    <w:basedOn w:val="Normlntabulka"/>
    <w:tblPr>
      <w:tblInd w:w="0" w:type="dxa"/>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mavtabulkasmkou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Barevntabulkasmkou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ulkaseznamu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ulkaseznamu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mavtabulkaseznamu5">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Barevntabulkaseznamu6">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cs-CZ"/>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cs-CZ"/>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cs-CZ"/>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cs-CZ"/>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cs-CZ"/>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cs-CZ"/>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cs-CZ"/>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textovodkaz">
    <w:name w:val="Hyperlink"/>
    <w:rPr>
      <w:color w:val="0000FF"/>
      <w:u w:val="single"/>
    </w:rPr>
  </w:style>
  <w:style w:type="paragraph" w:styleId="Textpoznpodarou">
    <w:name w:val="footnote text"/>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uiPriority w:val="99"/>
    <w:unhideWhenUsed/>
    <w:rPr>
      <w:vertAlign w:val="superscript"/>
    </w:rPr>
  </w:style>
  <w:style w:type="paragraph" w:styleId="Textvysvtlivek">
    <w:name w:val="endnote text"/>
    <w:link w:val="TextvysvtlivekChar"/>
    <w:uiPriority w:val="99"/>
    <w:semiHidden/>
    <w:unhideWhenUsed/>
  </w:style>
  <w:style w:type="character" w:customStyle="1" w:styleId="TextvysvtlivekChar">
    <w:name w:val="Text vysvětlivek Char"/>
    <w:link w:val="Textvysvtlivek"/>
    <w:uiPriority w:val="99"/>
    <w:rPr>
      <w:sz w:val="20"/>
    </w:rPr>
  </w:style>
  <w:style w:type="character" w:styleId="Odkaznavysvtlivky">
    <w:name w:val="endnote reference"/>
    <w:uiPriority w:val="99"/>
    <w:semiHidden/>
    <w:unhideWhenUsed/>
    <w:rPr>
      <w:vertAlign w:val="superscript"/>
    </w:rPr>
  </w:style>
  <w:style w:type="paragraph" w:styleId="Obsah1">
    <w:name w:val="toc 1"/>
    <w:uiPriority w:val="39"/>
    <w:unhideWhenUsed/>
    <w:pPr>
      <w:spacing w:after="57"/>
    </w:pPr>
  </w:style>
  <w:style w:type="paragraph" w:styleId="Obsah2">
    <w:name w:val="toc 2"/>
    <w:uiPriority w:val="39"/>
    <w:unhideWhenUsed/>
    <w:pPr>
      <w:spacing w:after="57"/>
      <w:ind w:left="283"/>
    </w:pPr>
  </w:style>
  <w:style w:type="paragraph" w:styleId="Obsah3">
    <w:name w:val="toc 3"/>
    <w:uiPriority w:val="39"/>
    <w:unhideWhenUsed/>
    <w:pPr>
      <w:spacing w:after="57"/>
      <w:ind w:left="567"/>
    </w:pPr>
  </w:style>
  <w:style w:type="paragraph" w:styleId="Obsah4">
    <w:name w:val="toc 4"/>
    <w:uiPriority w:val="39"/>
    <w:unhideWhenUsed/>
    <w:pPr>
      <w:spacing w:after="57"/>
      <w:ind w:left="850"/>
    </w:pPr>
  </w:style>
  <w:style w:type="paragraph" w:styleId="Obsah5">
    <w:name w:val="toc 5"/>
    <w:uiPriority w:val="39"/>
    <w:unhideWhenUsed/>
    <w:pPr>
      <w:spacing w:after="57"/>
      <w:ind w:left="1134"/>
    </w:pPr>
  </w:style>
  <w:style w:type="paragraph" w:styleId="Obsah6">
    <w:name w:val="toc 6"/>
    <w:uiPriority w:val="39"/>
    <w:unhideWhenUsed/>
    <w:pPr>
      <w:spacing w:after="57"/>
      <w:ind w:left="1417"/>
    </w:pPr>
  </w:style>
  <w:style w:type="paragraph" w:styleId="Obsah7">
    <w:name w:val="toc 7"/>
    <w:uiPriority w:val="39"/>
    <w:unhideWhenUsed/>
    <w:pPr>
      <w:spacing w:after="57"/>
      <w:ind w:left="1701"/>
    </w:pPr>
  </w:style>
  <w:style w:type="paragraph" w:styleId="Obsah8">
    <w:name w:val="toc 8"/>
    <w:uiPriority w:val="39"/>
    <w:unhideWhenUsed/>
    <w:pPr>
      <w:spacing w:after="57"/>
      <w:ind w:left="1984"/>
    </w:pPr>
  </w:style>
  <w:style w:type="paragraph" w:styleId="Obsah9">
    <w:name w:val="toc 9"/>
    <w:uiPriority w:val="39"/>
    <w:unhideWhenUsed/>
    <w:pPr>
      <w:spacing w:after="57"/>
      <w:ind w:left="2268"/>
    </w:pPr>
  </w:style>
  <w:style w:type="paragraph" w:styleId="Nadpisobsahu">
    <w:name w:val="TOC Heading"/>
    <w:uiPriority w:val="39"/>
    <w:unhideWhenUsed/>
  </w:style>
  <w:style w:type="paragraph" w:styleId="Seznamobrzk">
    <w:name w:val="table of figures"/>
    <w:uiPriority w:val="99"/>
    <w:unhideWhenUsed/>
  </w:style>
  <w:style w:type="paragraph" w:styleId="Zkladntextodsazen">
    <w:name w:val="Body Text Indent"/>
    <w:basedOn w:val="Normln"/>
    <w:pPr>
      <w:ind w:left="567"/>
      <w:jc w:val="both"/>
    </w:pPr>
    <w:rPr>
      <w:rFonts w:ascii="Arial" w:hAnsi="Arial"/>
      <w:sz w:val="22"/>
    </w:rPr>
  </w:style>
  <w:style w:type="character" w:styleId="Odkaznakoment">
    <w:name w:val="annotation reference"/>
    <w:rPr>
      <w:sz w:val="16"/>
      <w:szCs w:val="16"/>
    </w:rPr>
  </w:style>
  <w:style w:type="paragraph" w:styleId="Textkomente">
    <w:name w:val="annotation text"/>
    <w:basedOn w:val="Normln"/>
    <w:link w:val="TextkomenteChar"/>
    <w:semiHidden/>
  </w:style>
  <w:style w:type="paragraph" w:styleId="Textbubliny">
    <w:name w:val="Balloon Text"/>
    <w:basedOn w:val="Normln"/>
    <w:semiHidden/>
    <w:rPr>
      <w:rFonts w:ascii="Tahoma" w:hAnsi="Tahoma"/>
      <w:sz w:val="16"/>
      <w:szCs w:val="16"/>
    </w:rPr>
  </w:style>
  <w:style w:type="character" w:styleId="slostrnky">
    <w:name w:val="page number"/>
    <w:basedOn w:val="Standardnpsmoodstavce"/>
  </w:style>
  <w:style w:type="paragraph" w:styleId="Zkladntext">
    <w:name w:val="Body Text"/>
    <w:basedOn w:val="Normln"/>
    <w:link w:val="ZkladntextChar"/>
    <w:pPr>
      <w:spacing w:line="264" w:lineRule="auto"/>
      <w:jc w:val="both"/>
    </w:pPr>
    <w:rPr>
      <w:b/>
      <w:sz w:val="22"/>
    </w:rPr>
  </w:style>
  <w:style w:type="paragraph" w:styleId="Zkladntextodsazen3">
    <w:name w:val="Body Text Indent 3"/>
    <w:basedOn w:val="Normln"/>
    <w:pPr>
      <w:tabs>
        <w:tab w:val="left" w:pos="680"/>
        <w:tab w:val="left" w:pos="1701"/>
        <w:tab w:val="left" w:pos="2835"/>
        <w:tab w:val="left" w:pos="3969"/>
        <w:tab w:val="left" w:pos="5103"/>
        <w:tab w:val="left" w:pos="6237"/>
        <w:tab w:val="left" w:pos="7371"/>
        <w:tab w:val="left" w:pos="8505"/>
      </w:tabs>
      <w:spacing w:after="120"/>
      <w:ind w:left="283"/>
      <w:jc w:val="both"/>
    </w:pPr>
    <w:rPr>
      <w:sz w:val="16"/>
      <w:szCs w:val="16"/>
    </w:rPr>
  </w:style>
  <w:style w:type="paragraph" w:styleId="Zkladntextodsazen2">
    <w:name w:val="Body Text Indent 2"/>
    <w:basedOn w:val="Normln"/>
    <w:pPr>
      <w:spacing w:after="120" w:line="480" w:lineRule="auto"/>
      <w:ind w:left="283"/>
      <w:jc w:val="both"/>
    </w:pPr>
  </w:style>
  <w:style w:type="paragraph" w:styleId="Zkladntext2">
    <w:name w:val="Body Text 2"/>
    <w:basedOn w:val="Normln"/>
    <w:link w:val="Zkladntext2Char"/>
    <w:pPr>
      <w:spacing w:after="120" w:line="480" w:lineRule="auto"/>
    </w:pPr>
  </w:style>
  <w:style w:type="character" w:customStyle="1" w:styleId="NzevChar">
    <w:name w:val="Název Char"/>
    <w:link w:val="Nzev"/>
    <w:rPr>
      <w:b/>
      <w:sz w:val="28"/>
    </w:rPr>
  </w:style>
  <w:style w:type="paragraph" w:customStyle="1" w:styleId="HLAVICKA">
    <w:name w:val="HLAVICKA"/>
    <w:basedOn w:val="Normln"/>
    <w:pPr>
      <w:keepLines/>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line="288" w:lineRule="auto"/>
    </w:pPr>
    <w:rPr>
      <w:color w:val="000000"/>
    </w:rPr>
  </w:style>
  <w:style w:type="paragraph" w:customStyle="1" w:styleId="Odstavecseseznamem1">
    <w:name w:val="Odstavec se seznamem1"/>
    <w:basedOn w:val="Normln"/>
    <w:pPr>
      <w:ind w:left="720"/>
      <w:contextualSpacing/>
    </w:pPr>
  </w:style>
  <w:style w:type="character" w:customStyle="1" w:styleId="ZhlavChar">
    <w:name w:val="Záhlaví Char"/>
    <w:link w:val="Zhlav"/>
    <w:rPr>
      <w:sz w:val="24"/>
      <w:szCs w:val="24"/>
    </w:rPr>
  </w:style>
  <w:style w:type="paragraph" w:customStyle="1" w:styleId="Styl">
    <w:name w:val="Styl"/>
    <w:pPr>
      <w:widowControl w:val="0"/>
    </w:pPr>
    <w:rPr>
      <w:rFonts w:ascii="Arial" w:hAnsi="Arial"/>
      <w:sz w:val="24"/>
      <w:szCs w:val="24"/>
      <w:lang w:eastAsia="cs-CZ"/>
    </w:rPr>
  </w:style>
  <w:style w:type="paragraph" w:customStyle="1" w:styleId="Style4">
    <w:name w:val="Style4"/>
    <w:basedOn w:val="Normln"/>
    <w:pPr>
      <w:widowControl w:val="0"/>
    </w:pPr>
  </w:style>
  <w:style w:type="paragraph" w:customStyle="1" w:styleId="Znaka1">
    <w:name w:val="Značka 1"/>
    <w:pPr>
      <w:ind w:left="576"/>
    </w:pPr>
    <w:rPr>
      <w:color w:val="000000"/>
      <w:sz w:val="24"/>
      <w:lang w:eastAsia="cs-CZ"/>
    </w:rPr>
  </w:style>
  <w:style w:type="paragraph" w:styleId="Seznam">
    <w:name w:val="List"/>
    <w:basedOn w:val="Normln"/>
    <w:pPr>
      <w:ind w:left="283" w:hanging="283"/>
    </w:pPr>
  </w:style>
  <w:style w:type="character" w:customStyle="1" w:styleId="TextkomenteChar">
    <w:name w:val="Text komentáře Char"/>
    <w:link w:val="Textkomente"/>
    <w:semiHidden/>
  </w:style>
  <w:style w:type="character" w:customStyle="1" w:styleId="FontStyle20">
    <w:name w:val="Font Style20"/>
    <w:rPr>
      <w:rFonts w:ascii="Times New Roman" w:hAnsi="Times New Roman"/>
      <w:b/>
      <w:bCs/>
      <w:sz w:val="22"/>
      <w:szCs w:val="22"/>
    </w:rPr>
  </w:style>
  <w:style w:type="paragraph" w:styleId="Pedmtkomente">
    <w:name w:val="annotation subject"/>
    <w:basedOn w:val="Textkomente"/>
    <w:next w:val="Textkomente"/>
    <w:link w:val="PedmtkomenteChar"/>
    <w:rPr>
      <w:b/>
      <w:bCs/>
      <w:lang w:val="en-US" w:eastAsia="en-US"/>
    </w:rPr>
  </w:style>
  <w:style w:type="character" w:customStyle="1" w:styleId="PedmtkomenteChar">
    <w:name w:val="Předmět komentáře Char"/>
    <w:link w:val="Pedmtkomente"/>
    <w:rPr>
      <w:b/>
      <w:bCs/>
    </w:rPr>
  </w:style>
  <w:style w:type="paragraph" w:styleId="Revize">
    <w:name w:val="Revision"/>
    <w:hidden/>
    <w:semiHidden/>
    <w:rPr>
      <w:sz w:val="24"/>
      <w:szCs w:val="24"/>
      <w:lang w:eastAsia="cs-CZ"/>
    </w:rPr>
  </w:style>
  <w:style w:type="paragraph" w:customStyle="1" w:styleId="Textvtabulce">
    <w:name w:val="Text v tabulce"/>
    <w:basedOn w:val="Normln"/>
    <w:rPr>
      <w:sz w:val="22"/>
    </w:rPr>
  </w:style>
  <w:style w:type="paragraph" w:styleId="Zkladntext3">
    <w:name w:val="Body Text 3"/>
    <w:basedOn w:val="Normln"/>
    <w:link w:val="Zkladntext3Char"/>
    <w:pPr>
      <w:spacing w:after="120"/>
    </w:pPr>
    <w:rPr>
      <w:sz w:val="16"/>
      <w:szCs w:val="16"/>
      <w:lang w:val="en-US" w:eastAsia="en-US"/>
    </w:rPr>
  </w:style>
  <w:style w:type="character" w:customStyle="1" w:styleId="Zkladntext3Char">
    <w:name w:val="Základní text 3 Char"/>
    <w:link w:val="Zkladntext3"/>
    <w:rPr>
      <w:sz w:val="16"/>
      <w:szCs w:val="16"/>
    </w:rPr>
  </w:style>
  <w:style w:type="character" w:styleId="Sledovanodkaz">
    <w:name w:val="FollowedHyperlink"/>
    <w:rPr>
      <w:color w:val="800080"/>
      <w:u w:val="single"/>
    </w:rPr>
  </w:style>
  <w:style w:type="character" w:customStyle="1" w:styleId="ZkladntextChar">
    <w:name w:val="Základní text Char"/>
    <w:link w:val="Zkladntext"/>
    <w:rPr>
      <w:b/>
      <w:sz w:val="22"/>
    </w:rPr>
  </w:style>
  <w:style w:type="character" w:customStyle="1" w:styleId="OdstavecseseznamemChar">
    <w:name w:val="Odstavec se seznamem Char"/>
    <w:link w:val="Odstavecseseznamem"/>
    <w:rPr>
      <w:sz w:val="24"/>
      <w:szCs w:val="24"/>
    </w:rPr>
  </w:style>
  <w:style w:type="character" w:customStyle="1" w:styleId="Nadpis3Char">
    <w:name w:val="Nadpis 3 Char"/>
    <w:link w:val="Nadpis3"/>
    <w:semiHidden/>
    <w:rPr>
      <w:rFonts w:ascii="Cambria" w:eastAsia="Times New Roman" w:hAnsi="Cambria"/>
      <w:b/>
      <w:bCs/>
      <w:sz w:val="26"/>
      <w:szCs w:val="26"/>
    </w:rPr>
  </w:style>
  <w:style w:type="paragraph" w:styleId="Normlnweb">
    <w:name w:val="Normal (Web)"/>
    <w:basedOn w:val="Normln"/>
    <w:uiPriority w:val="99"/>
    <w:pPr>
      <w:spacing w:before="60" w:after="60"/>
      <w:jc w:val="both"/>
    </w:pPr>
    <w:rPr>
      <w:color w:val="000000"/>
    </w:rPr>
  </w:style>
  <w:style w:type="character" w:customStyle="1" w:styleId="aktual">
    <w:name w:val="aktual"/>
  </w:style>
  <w:style w:type="character" w:customStyle="1" w:styleId="data1">
    <w:name w:val="data1"/>
    <w:rPr>
      <w:rFonts w:ascii="Arial" w:hAnsi="Arial"/>
      <w:b/>
      <w:bCs/>
      <w:sz w:val="20"/>
      <w:szCs w:val="20"/>
    </w:rPr>
  </w:style>
  <w:style w:type="character" w:customStyle="1" w:styleId="ZpatChar">
    <w:name w:val="Zápatí Char"/>
    <w:link w:val="Zpat"/>
    <w:rPr>
      <w:sz w:val="24"/>
      <w:szCs w:val="24"/>
    </w:rPr>
  </w:style>
  <w:style w:type="character" w:styleId="Siln">
    <w:name w:val="Strong"/>
    <w:rPr>
      <w:b/>
      <w:bCs/>
    </w:rPr>
  </w:style>
  <w:style w:type="character" w:customStyle="1" w:styleId="Zkladntext2Char">
    <w:name w:val="Základní text 2 Char"/>
    <w:basedOn w:val="Standardnpsmoodstavce"/>
    <w:link w:val="Zkladntext2"/>
  </w:style>
  <w:style w:type="paragraph" w:customStyle="1" w:styleId="Standard">
    <w:name w:val="Standard"/>
    <w:rPr>
      <w:sz w:val="24"/>
      <w:szCs w:val="24"/>
    </w:rPr>
  </w:style>
  <w:style w:type="paragraph" w:customStyle="1" w:styleId="xl25">
    <w:name w:val="xl25"/>
    <w:basedOn w:val="Normln"/>
    <w:pPr>
      <w:pBdr>
        <w:bottom w:val="single" w:sz="4" w:space="0" w:color="000000"/>
      </w:pBdr>
      <w:spacing w:before="100" w:beforeAutospacing="1" w:after="100" w:afterAutospacing="1"/>
    </w:pPr>
    <w:rPr>
      <w:rFonts w:ascii="Arial" w:hAnsi="Arial" w:cs="Arial"/>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3981</Words>
  <Characters>23493</Characters>
  <Application>Microsoft Office Word</Application>
  <DocSecurity>0</DocSecurity>
  <Lines>195</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Kateřina Janečková</dc:creator>
  <cp:lastModifiedBy>Účet Microsoft</cp:lastModifiedBy>
  <cp:revision>3</cp:revision>
  <dcterms:created xsi:type="dcterms:W3CDTF">2025-10-30T10:26:00Z</dcterms:created>
  <dcterms:modified xsi:type="dcterms:W3CDTF">2025-10-30T10:26:00Z</dcterms:modified>
</cp:coreProperties>
</file>