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68E31" w14:textId="77777777" w:rsidR="007C4071" w:rsidRDefault="001679CD">
      <w:pPr>
        <w:pStyle w:val="Nadpis51"/>
        <w:spacing w:line="20" w:lineRule="atLeast"/>
        <w:rPr>
          <w:rFonts w:ascii="Arial" w:hAnsi="Arial" w:cs="Arial"/>
          <w:sz w:val="22"/>
          <w:szCs w:val="22"/>
        </w:rPr>
      </w:pPr>
      <w:r>
        <w:rPr>
          <w:rFonts w:ascii="Arial" w:hAnsi="Arial" w:cs="Arial"/>
          <w:sz w:val="22"/>
          <w:szCs w:val="22"/>
        </w:rPr>
        <w:t>PŘÍKAZNÍ SMLOUVA</w:t>
      </w:r>
    </w:p>
    <w:p w14:paraId="75E9C743" w14:textId="77777777" w:rsidR="007C4071" w:rsidRDefault="001679CD">
      <w:pPr>
        <w:tabs>
          <w:tab w:val="center" w:pos="4819"/>
        </w:tabs>
        <w:spacing w:line="20" w:lineRule="atLeast"/>
        <w:jc w:val="center"/>
        <w:rPr>
          <w:rFonts w:ascii="Arial" w:hAnsi="Arial" w:cs="Arial"/>
          <w:color w:val="000000"/>
          <w:sz w:val="22"/>
          <w:szCs w:val="22"/>
        </w:rPr>
      </w:pPr>
      <w:r>
        <w:rPr>
          <w:rFonts w:ascii="Arial" w:hAnsi="Arial" w:cs="Arial"/>
          <w:color w:val="000000"/>
          <w:sz w:val="22"/>
          <w:szCs w:val="22"/>
        </w:rPr>
        <w:t>uzavřená dle § 2430 a násl. zákona č. 89/2012 Sb., občanský zákoník, v platném znění</w:t>
      </w:r>
    </w:p>
    <w:p w14:paraId="248E50E6" w14:textId="77777777" w:rsidR="007C4071" w:rsidRDefault="001679CD">
      <w:pPr>
        <w:tabs>
          <w:tab w:val="center" w:pos="4819"/>
        </w:tabs>
        <w:spacing w:line="20" w:lineRule="atLeast"/>
        <w:jc w:val="center"/>
        <w:rPr>
          <w:rFonts w:ascii="Arial" w:hAnsi="Arial" w:cs="Arial"/>
          <w:b/>
          <w:color w:val="000000"/>
          <w:sz w:val="22"/>
          <w:szCs w:val="22"/>
        </w:rPr>
      </w:pPr>
      <w:r>
        <w:rPr>
          <w:rFonts w:ascii="Arial" w:hAnsi="Arial" w:cs="Arial"/>
          <w:b/>
          <w:color w:val="000000"/>
          <w:sz w:val="22"/>
          <w:szCs w:val="22"/>
        </w:rPr>
        <w:t>o zajištění dozoru projektanta</w:t>
      </w:r>
    </w:p>
    <w:p w14:paraId="02C24F44" w14:textId="77777777" w:rsidR="007C4071" w:rsidRDefault="007C4071">
      <w:pPr>
        <w:tabs>
          <w:tab w:val="center" w:pos="4819"/>
        </w:tabs>
        <w:spacing w:line="20" w:lineRule="atLeast"/>
        <w:jc w:val="center"/>
        <w:rPr>
          <w:rFonts w:ascii="Arial" w:hAnsi="Arial" w:cs="Arial"/>
          <w:b/>
          <w:color w:val="000000"/>
          <w:sz w:val="22"/>
          <w:szCs w:val="22"/>
        </w:rPr>
      </w:pPr>
    </w:p>
    <w:p w14:paraId="736790A8" w14:textId="77777777" w:rsidR="0041199E" w:rsidRPr="0041199E" w:rsidRDefault="00465DA9" w:rsidP="0041199E">
      <w:pPr>
        <w:tabs>
          <w:tab w:val="center" w:pos="4819"/>
        </w:tabs>
        <w:spacing w:line="20" w:lineRule="atLeast"/>
        <w:jc w:val="center"/>
        <w:rPr>
          <w:rFonts w:ascii="Arial" w:hAnsi="Arial" w:cs="Arial"/>
          <w:b/>
          <w:bCs/>
          <w:sz w:val="22"/>
          <w:szCs w:val="22"/>
          <w:lang w:bidi="cs-CZ"/>
        </w:rPr>
      </w:pPr>
      <w:r>
        <w:rPr>
          <w:rFonts w:ascii="Arial" w:hAnsi="Arial" w:cs="Arial"/>
          <w:b/>
          <w:bCs/>
          <w:sz w:val="22"/>
          <w:szCs w:val="22"/>
          <w:lang w:bidi="cs-CZ"/>
        </w:rPr>
        <w:t xml:space="preserve">na </w:t>
      </w:r>
      <w:r w:rsidR="0041199E">
        <w:rPr>
          <w:rFonts w:ascii="Arial" w:hAnsi="Arial" w:cs="Arial"/>
          <w:b/>
          <w:bCs/>
          <w:sz w:val="22"/>
          <w:szCs w:val="22"/>
          <w:lang w:bidi="cs-CZ"/>
        </w:rPr>
        <w:t xml:space="preserve"> akc</w:t>
      </w:r>
      <w:r>
        <w:rPr>
          <w:rFonts w:ascii="Arial" w:hAnsi="Arial" w:cs="Arial"/>
          <w:b/>
          <w:bCs/>
          <w:sz w:val="22"/>
          <w:szCs w:val="22"/>
          <w:lang w:bidi="cs-CZ"/>
        </w:rPr>
        <w:t>i</w:t>
      </w:r>
      <w:r w:rsidR="0041199E">
        <w:rPr>
          <w:rFonts w:ascii="Arial" w:hAnsi="Arial" w:cs="Arial"/>
          <w:b/>
          <w:bCs/>
          <w:sz w:val="22"/>
          <w:szCs w:val="22"/>
          <w:lang w:bidi="cs-CZ"/>
        </w:rPr>
        <w:t xml:space="preserve"> </w:t>
      </w:r>
      <w:r w:rsidR="0041199E" w:rsidRPr="0041199E">
        <w:rPr>
          <w:rFonts w:ascii="Arial" w:hAnsi="Arial" w:cs="Arial"/>
          <w:b/>
          <w:bCs/>
          <w:sz w:val="22"/>
          <w:szCs w:val="22"/>
          <w:lang w:bidi="cs-CZ"/>
        </w:rPr>
        <w:t>„</w:t>
      </w:r>
      <w:r w:rsidR="00CB25A2">
        <w:rPr>
          <w:rFonts w:ascii="Arial" w:hAnsi="Arial" w:cs="Arial"/>
          <w:b/>
          <w:bCs/>
          <w:sz w:val="22"/>
          <w:szCs w:val="22"/>
          <w:lang w:bidi="cs-CZ"/>
        </w:rPr>
        <w:t>Okružní k</w:t>
      </w:r>
      <w:r w:rsidR="0041199E" w:rsidRPr="0041199E">
        <w:rPr>
          <w:rFonts w:ascii="Arial" w:hAnsi="Arial" w:cs="Arial"/>
          <w:b/>
          <w:bCs/>
          <w:sz w:val="22"/>
          <w:szCs w:val="22"/>
          <w:lang w:bidi="cs-CZ"/>
        </w:rPr>
        <w:t>řižovatka ulic Hřbitovní a Propojovací v Novém Jičíně</w:t>
      </w:r>
      <w:r w:rsidR="0041199E">
        <w:rPr>
          <w:rFonts w:ascii="Arial" w:hAnsi="Arial" w:cs="Arial"/>
          <w:b/>
          <w:bCs/>
          <w:sz w:val="22"/>
          <w:szCs w:val="22"/>
        </w:rPr>
        <w:t>“</w:t>
      </w:r>
    </w:p>
    <w:p w14:paraId="67257CA2" w14:textId="77777777" w:rsidR="007C4071" w:rsidRDefault="007C4071">
      <w:pPr>
        <w:tabs>
          <w:tab w:val="center" w:pos="4819"/>
        </w:tabs>
        <w:spacing w:line="20" w:lineRule="atLeast"/>
        <w:jc w:val="center"/>
        <w:rPr>
          <w:rFonts w:ascii="Arial" w:hAnsi="Arial" w:cs="Arial"/>
          <w:b/>
          <w:sz w:val="22"/>
          <w:szCs w:val="22"/>
        </w:rPr>
      </w:pPr>
    </w:p>
    <w:p w14:paraId="242B5082" w14:textId="77777777" w:rsidR="007C4071" w:rsidRDefault="007C4071">
      <w:pPr>
        <w:tabs>
          <w:tab w:val="center" w:pos="4819"/>
        </w:tabs>
        <w:spacing w:line="20" w:lineRule="atLeast"/>
        <w:jc w:val="both"/>
        <w:rPr>
          <w:rFonts w:ascii="Arial" w:hAnsi="Arial" w:cs="Arial"/>
          <w:b/>
          <w:color w:val="000000"/>
          <w:sz w:val="22"/>
          <w:szCs w:val="22"/>
        </w:rPr>
      </w:pPr>
    </w:p>
    <w:p w14:paraId="2CBC5628" w14:textId="77777777" w:rsidR="007C4071" w:rsidRDefault="001679CD">
      <w:pPr>
        <w:tabs>
          <w:tab w:val="left" w:pos="851"/>
        </w:tabs>
        <w:spacing w:line="20" w:lineRule="atLeast"/>
        <w:jc w:val="center"/>
        <w:rPr>
          <w:rFonts w:ascii="Arial" w:hAnsi="Arial" w:cs="Arial"/>
          <w:b/>
          <w:sz w:val="22"/>
          <w:szCs w:val="22"/>
        </w:rPr>
      </w:pPr>
      <w:r>
        <w:rPr>
          <w:rFonts w:ascii="Arial" w:hAnsi="Arial" w:cs="Arial"/>
          <w:b/>
          <w:sz w:val="22"/>
          <w:szCs w:val="22"/>
        </w:rPr>
        <w:t>Článek I</w:t>
      </w:r>
    </w:p>
    <w:p w14:paraId="50420895" w14:textId="77777777" w:rsidR="007C4071" w:rsidRDefault="001679CD">
      <w:pPr>
        <w:tabs>
          <w:tab w:val="left" w:pos="851"/>
        </w:tabs>
        <w:spacing w:before="120" w:after="120" w:line="20" w:lineRule="atLeast"/>
        <w:jc w:val="center"/>
        <w:rPr>
          <w:rFonts w:ascii="Arial" w:hAnsi="Arial" w:cs="Arial"/>
          <w:b/>
          <w:sz w:val="22"/>
          <w:szCs w:val="22"/>
        </w:rPr>
      </w:pPr>
      <w:bookmarkStart w:id="0" w:name="_Ref349645112"/>
      <w:bookmarkEnd w:id="0"/>
      <w:r>
        <w:rPr>
          <w:rFonts w:ascii="Arial" w:hAnsi="Arial" w:cs="Arial"/>
          <w:b/>
          <w:sz w:val="22"/>
          <w:szCs w:val="22"/>
        </w:rPr>
        <w:t>Smluvní strany</w:t>
      </w:r>
    </w:p>
    <w:p w14:paraId="105023FC" w14:textId="77777777" w:rsidR="00465DA9" w:rsidRDefault="00465DA9">
      <w:pPr>
        <w:tabs>
          <w:tab w:val="left" w:pos="851"/>
        </w:tabs>
        <w:spacing w:before="120" w:after="120" w:line="20" w:lineRule="atLeast"/>
        <w:jc w:val="center"/>
        <w:rPr>
          <w:rFonts w:ascii="Arial" w:hAnsi="Arial" w:cs="Arial"/>
          <w:b/>
          <w:sz w:val="22"/>
          <w:szCs w:val="22"/>
        </w:rPr>
      </w:pPr>
    </w:p>
    <w:p w14:paraId="6D812494" w14:textId="77777777" w:rsidR="00465DA9" w:rsidRDefault="00465DA9" w:rsidP="00465DA9">
      <w:pPr>
        <w:tabs>
          <w:tab w:val="left" w:pos="851"/>
        </w:tabs>
        <w:spacing w:before="120" w:after="120" w:line="20" w:lineRule="atLeast"/>
        <w:rPr>
          <w:rFonts w:ascii="Arial" w:hAnsi="Arial" w:cs="Arial"/>
          <w:b/>
          <w:sz w:val="22"/>
          <w:szCs w:val="22"/>
        </w:rPr>
      </w:pPr>
      <w:r>
        <w:rPr>
          <w:rFonts w:ascii="Arial" w:hAnsi="Arial" w:cs="Arial"/>
          <w:b/>
          <w:sz w:val="22"/>
          <w:szCs w:val="22"/>
        </w:rPr>
        <w:t>Příkazce:</w:t>
      </w:r>
    </w:p>
    <w:tbl>
      <w:tblPr>
        <w:tblW w:w="9704" w:type="dxa"/>
        <w:tblLook w:val="01E0" w:firstRow="1" w:lastRow="1" w:firstColumn="1" w:lastColumn="1" w:noHBand="0" w:noVBand="0"/>
      </w:tblPr>
      <w:tblGrid>
        <w:gridCol w:w="2968"/>
        <w:gridCol w:w="6736"/>
      </w:tblGrid>
      <w:tr w:rsidR="00465DA9" w14:paraId="7D0A582A" w14:textId="77777777" w:rsidTr="006F1174">
        <w:trPr>
          <w:trHeight w:val="309"/>
        </w:trPr>
        <w:tc>
          <w:tcPr>
            <w:tcW w:w="9704" w:type="dxa"/>
            <w:gridSpan w:val="2"/>
          </w:tcPr>
          <w:p w14:paraId="0E653E26" w14:textId="77777777" w:rsidR="002B1D46" w:rsidRDefault="00465DA9" w:rsidP="00465DA9">
            <w:pPr>
              <w:spacing w:line="20" w:lineRule="atLeast"/>
              <w:ind w:left="2869" w:hanging="2977"/>
              <w:rPr>
                <w:rFonts w:ascii="Arial" w:hAnsi="Arial" w:cs="Arial"/>
                <w:b/>
                <w:sz w:val="22"/>
                <w:szCs w:val="22"/>
              </w:rPr>
            </w:pPr>
            <w:r>
              <w:rPr>
                <w:rFonts w:ascii="Arial" w:hAnsi="Arial" w:cs="Arial"/>
                <w:b/>
                <w:color w:val="000000"/>
                <w:sz w:val="22"/>
                <w:szCs w:val="22"/>
              </w:rPr>
              <w:t>Příkazce 1:</w:t>
            </w:r>
            <w:r>
              <w:rPr>
                <w:rFonts w:ascii="Arial" w:hAnsi="Arial" w:cs="Arial"/>
                <w:b/>
                <w:color w:val="000000"/>
                <w:sz w:val="22"/>
                <w:szCs w:val="22"/>
              </w:rPr>
              <w:tab/>
            </w:r>
            <w:r>
              <w:rPr>
                <w:rFonts w:ascii="Arial" w:hAnsi="Arial" w:cs="Arial"/>
                <w:b/>
                <w:sz w:val="22"/>
                <w:szCs w:val="22"/>
              </w:rPr>
              <w:t>Nový Jičín</w:t>
            </w:r>
            <w:r w:rsidRPr="00465DA9">
              <w:rPr>
                <w:rFonts w:ascii="Arial" w:hAnsi="Arial" w:cs="Arial"/>
                <w:b/>
                <w:sz w:val="20"/>
              </w:rPr>
              <w:t xml:space="preserve"> </w:t>
            </w:r>
            <w:r w:rsidRPr="00465DA9">
              <w:rPr>
                <w:rFonts w:ascii="Arial" w:hAnsi="Arial" w:cs="Arial"/>
                <w:b/>
                <w:sz w:val="22"/>
                <w:szCs w:val="22"/>
              </w:rPr>
              <w:t xml:space="preserve">Správa </w:t>
            </w:r>
            <w:r w:rsidR="002B1D46">
              <w:rPr>
                <w:rFonts w:ascii="Arial" w:hAnsi="Arial" w:cs="Arial"/>
                <w:b/>
                <w:sz w:val="22"/>
                <w:szCs w:val="22"/>
              </w:rPr>
              <w:t>silnic Moravskoslezského kraje,</w:t>
            </w:r>
          </w:p>
          <w:p w14:paraId="5D0DFF5C" w14:textId="77777777" w:rsidR="00465DA9" w:rsidRDefault="002B1D46" w:rsidP="00465DA9">
            <w:pPr>
              <w:spacing w:line="20" w:lineRule="atLeast"/>
              <w:ind w:left="2869" w:hanging="2977"/>
              <w:rPr>
                <w:rFonts w:ascii="Arial" w:hAnsi="Arial" w:cs="Arial"/>
                <w:b/>
                <w:sz w:val="22"/>
                <w:szCs w:val="22"/>
              </w:rPr>
            </w:pPr>
            <w:r>
              <w:rPr>
                <w:rFonts w:ascii="Arial" w:hAnsi="Arial" w:cs="Arial"/>
                <w:b/>
                <w:sz w:val="22"/>
                <w:szCs w:val="22"/>
              </w:rPr>
              <w:t xml:space="preserve">                                                 </w:t>
            </w:r>
            <w:r w:rsidR="00465DA9" w:rsidRPr="00465DA9">
              <w:rPr>
                <w:rFonts w:ascii="Arial" w:hAnsi="Arial" w:cs="Arial"/>
                <w:b/>
                <w:sz w:val="22"/>
                <w:szCs w:val="22"/>
              </w:rPr>
              <w:t>příspěvková organizace</w:t>
            </w:r>
          </w:p>
        </w:tc>
      </w:tr>
      <w:tr w:rsidR="00465DA9" w14:paraId="284C1B7B" w14:textId="77777777" w:rsidTr="006F1174">
        <w:tc>
          <w:tcPr>
            <w:tcW w:w="2968" w:type="dxa"/>
          </w:tcPr>
          <w:p w14:paraId="10E54B1B" w14:textId="77777777" w:rsidR="00465DA9" w:rsidRDefault="00465DA9" w:rsidP="006F1174">
            <w:pPr>
              <w:spacing w:line="20" w:lineRule="atLeast"/>
              <w:ind w:left="-108"/>
              <w:rPr>
                <w:rFonts w:ascii="Arial" w:hAnsi="Arial" w:cs="Arial"/>
                <w:sz w:val="22"/>
                <w:szCs w:val="22"/>
              </w:rPr>
            </w:pPr>
            <w:r>
              <w:rPr>
                <w:rFonts w:ascii="Arial" w:hAnsi="Arial" w:cs="Arial"/>
                <w:sz w:val="22"/>
                <w:szCs w:val="22"/>
              </w:rPr>
              <w:t>Se sídlem:</w:t>
            </w:r>
          </w:p>
        </w:tc>
        <w:tc>
          <w:tcPr>
            <w:tcW w:w="6736" w:type="dxa"/>
          </w:tcPr>
          <w:p w14:paraId="477F0A6C" w14:textId="77777777" w:rsidR="00465DA9" w:rsidRDefault="00465DA9" w:rsidP="002B1D46">
            <w:pPr>
              <w:spacing w:line="20" w:lineRule="atLeast"/>
              <w:ind w:left="-99"/>
              <w:rPr>
                <w:rFonts w:ascii="Arial" w:hAnsi="Arial" w:cs="Arial"/>
                <w:sz w:val="22"/>
                <w:szCs w:val="22"/>
              </w:rPr>
            </w:pPr>
            <w:r w:rsidRPr="004C4EEC">
              <w:rPr>
                <w:rFonts w:ascii="Arial" w:hAnsi="Arial" w:cs="Arial"/>
                <w:sz w:val="22"/>
                <w:szCs w:val="22"/>
              </w:rPr>
              <w:t>Úprkova 795/1, 702 23 Ostrava</w:t>
            </w:r>
          </w:p>
          <w:p w14:paraId="6FBFB33D" w14:textId="77777777" w:rsidR="004C4EEC" w:rsidRPr="004C4EEC" w:rsidRDefault="004C4EEC" w:rsidP="002B1D46">
            <w:pPr>
              <w:spacing w:line="20" w:lineRule="atLeast"/>
              <w:ind w:left="-99"/>
              <w:rPr>
                <w:rFonts w:ascii="Arial" w:hAnsi="Arial" w:cs="Arial"/>
                <w:sz w:val="22"/>
                <w:szCs w:val="22"/>
              </w:rPr>
            </w:pPr>
          </w:p>
        </w:tc>
      </w:tr>
      <w:tr w:rsidR="00465DA9" w:rsidRPr="00124A20" w14:paraId="0430169A" w14:textId="77777777" w:rsidTr="006F1174">
        <w:tc>
          <w:tcPr>
            <w:tcW w:w="2968" w:type="dxa"/>
          </w:tcPr>
          <w:p w14:paraId="0AC6FBF4" w14:textId="77777777" w:rsidR="00465DA9" w:rsidRPr="00124A20" w:rsidRDefault="00465DA9" w:rsidP="00465DA9">
            <w:pPr>
              <w:spacing w:line="20" w:lineRule="atLeast"/>
              <w:ind w:left="-108"/>
              <w:rPr>
                <w:rFonts w:ascii="Arial" w:hAnsi="Arial" w:cs="Arial"/>
                <w:sz w:val="22"/>
                <w:szCs w:val="22"/>
              </w:rPr>
            </w:pPr>
            <w:r w:rsidRPr="00124A20">
              <w:rPr>
                <w:rFonts w:ascii="Arial" w:hAnsi="Arial" w:cs="Arial"/>
                <w:sz w:val="22"/>
                <w:szCs w:val="22"/>
              </w:rPr>
              <w:t>Zastoupena:</w:t>
            </w:r>
          </w:p>
        </w:tc>
        <w:tc>
          <w:tcPr>
            <w:tcW w:w="6736" w:type="dxa"/>
          </w:tcPr>
          <w:p w14:paraId="0EBC70F2" w14:textId="3009FE42" w:rsidR="004C4EEC" w:rsidRPr="00124A20" w:rsidRDefault="00124A20" w:rsidP="002B1D46">
            <w:pPr>
              <w:pStyle w:val="Default"/>
              <w:ind w:left="-99"/>
            </w:pPr>
            <w:r w:rsidRPr="00124A20">
              <w:rPr>
                <w:sz w:val="22"/>
                <w:szCs w:val="22"/>
              </w:rPr>
              <w:t>…</w:t>
            </w:r>
            <w:r>
              <w:rPr>
                <w:sz w:val="22"/>
                <w:szCs w:val="22"/>
              </w:rPr>
              <w:t xml:space="preserve"> </w:t>
            </w:r>
            <w:r w:rsidRPr="00124A20">
              <w:rPr>
                <w:sz w:val="22"/>
                <w:szCs w:val="22"/>
              </w:rPr>
              <w:t>– ředitel organizace</w:t>
            </w:r>
          </w:p>
          <w:p w14:paraId="6E45BB51" w14:textId="77777777" w:rsidR="00465DA9" w:rsidRPr="00124A20" w:rsidRDefault="00465DA9" w:rsidP="002B1D46">
            <w:pPr>
              <w:spacing w:line="20" w:lineRule="atLeast"/>
              <w:ind w:left="-99"/>
              <w:rPr>
                <w:rFonts w:ascii="Arial" w:hAnsi="Arial" w:cs="Arial"/>
                <w:sz w:val="22"/>
                <w:szCs w:val="22"/>
              </w:rPr>
            </w:pPr>
          </w:p>
        </w:tc>
      </w:tr>
      <w:tr w:rsidR="00465DA9" w:rsidRPr="00124A20" w14:paraId="0F2AFB7F" w14:textId="77777777" w:rsidTr="006F1174">
        <w:tc>
          <w:tcPr>
            <w:tcW w:w="2968" w:type="dxa"/>
          </w:tcPr>
          <w:p w14:paraId="43DFD54E" w14:textId="77777777" w:rsidR="00465DA9" w:rsidRPr="00124A20" w:rsidRDefault="00465DA9" w:rsidP="006F1174">
            <w:pPr>
              <w:spacing w:line="20" w:lineRule="atLeast"/>
              <w:ind w:left="-108"/>
              <w:rPr>
                <w:rFonts w:ascii="Arial" w:hAnsi="Arial" w:cs="Arial"/>
                <w:sz w:val="22"/>
                <w:szCs w:val="22"/>
              </w:rPr>
            </w:pPr>
            <w:r w:rsidRPr="00124A20">
              <w:rPr>
                <w:rFonts w:ascii="Arial" w:hAnsi="Arial" w:cs="Arial"/>
                <w:sz w:val="22"/>
                <w:szCs w:val="22"/>
              </w:rPr>
              <w:t>IČO:</w:t>
            </w:r>
          </w:p>
        </w:tc>
        <w:tc>
          <w:tcPr>
            <w:tcW w:w="6736" w:type="dxa"/>
          </w:tcPr>
          <w:p w14:paraId="7D06F67C" w14:textId="77777777" w:rsidR="00465DA9" w:rsidRPr="00124A20" w:rsidRDefault="00465DA9" w:rsidP="002B1D46">
            <w:pPr>
              <w:spacing w:line="20" w:lineRule="atLeast"/>
              <w:ind w:left="-99"/>
              <w:rPr>
                <w:rFonts w:ascii="Arial" w:hAnsi="Arial" w:cs="Arial"/>
                <w:sz w:val="22"/>
                <w:szCs w:val="22"/>
              </w:rPr>
            </w:pPr>
            <w:r w:rsidRPr="00124A20">
              <w:rPr>
                <w:rFonts w:ascii="Arial" w:hAnsi="Arial" w:cs="Arial"/>
                <w:sz w:val="22"/>
                <w:szCs w:val="22"/>
              </w:rPr>
              <w:t xml:space="preserve">00095711 </w:t>
            </w:r>
          </w:p>
        </w:tc>
      </w:tr>
      <w:tr w:rsidR="00465DA9" w:rsidRPr="00124A20" w14:paraId="2EAC80BE" w14:textId="77777777" w:rsidTr="006F1174">
        <w:tc>
          <w:tcPr>
            <w:tcW w:w="2968" w:type="dxa"/>
          </w:tcPr>
          <w:p w14:paraId="7EFEE1C4" w14:textId="77777777" w:rsidR="00465DA9" w:rsidRPr="00124A20" w:rsidRDefault="00465DA9" w:rsidP="006F1174">
            <w:pPr>
              <w:spacing w:line="20" w:lineRule="atLeast"/>
              <w:ind w:left="-108"/>
              <w:rPr>
                <w:rFonts w:ascii="Arial" w:hAnsi="Arial" w:cs="Arial"/>
                <w:sz w:val="22"/>
                <w:szCs w:val="22"/>
              </w:rPr>
            </w:pPr>
            <w:r w:rsidRPr="00124A20">
              <w:rPr>
                <w:rFonts w:ascii="Arial" w:hAnsi="Arial" w:cs="Arial"/>
                <w:sz w:val="22"/>
                <w:szCs w:val="22"/>
              </w:rPr>
              <w:t xml:space="preserve">Pověřen k jednání ve věcech smluvních: </w:t>
            </w:r>
          </w:p>
        </w:tc>
        <w:tc>
          <w:tcPr>
            <w:tcW w:w="6736" w:type="dxa"/>
            <w:vAlign w:val="bottom"/>
          </w:tcPr>
          <w:p w14:paraId="132829F8" w14:textId="77777777" w:rsidR="004C4EEC" w:rsidRPr="00124A20" w:rsidRDefault="004C4EEC" w:rsidP="002B1D46">
            <w:pPr>
              <w:pStyle w:val="Default"/>
              <w:ind w:left="-99"/>
              <w:rPr>
                <w:rFonts w:ascii="Arial" w:hAnsi="Arial" w:cs="Arial"/>
              </w:rPr>
            </w:pPr>
          </w:p>
          <w:p w14:paraId="06DEDC0D" w14:textId="317C0CEE" w:rsidR="00465DA9" w:rsidRPr="00124A20" w:rsidRDefault="00124A20" w:rsidP="002B1D46">
            <w:pPr>
              <w:spacing w:line="20" w:lineRule="atLeast"/>
              <w:ind w:left="-99"/>
              <w:rPr>
                <w:rFonts w:ascii="Arial" w:hAnsi="Arial" w:cs="Arial"/>
                <w:sz w:val="22"/>
                <w:szCs w:val="22"/>
              </w:rPr>
            </w:pPr>
            <w:r w:rsidRPr="00124A20">
              <w:rPr>
                <w:rFonts w:ascii="Arial" w:hAnsi="Arial" w:cs="Arial"/>
                <w:sz w:val="22"/>
                <w:szCs w:val="22"/>
              </w:rPr>
              <w:t>…</w:t>
            </w:r>
          </w:p>
        </w:tc>
      </w:tr>
      <w:tr w:rsidR="00465DA9" w:rsidRPr="00124A20" w14:paraId="768A2E22" w14:textId="77777777" w:rsidTr="006F1174">
        <w:tc>
          <w:tcPr>
            <w:tcW w:w="2968" w:type="dxa"/>
          </w:tcPr>
          <w:p w14:paraId="2AD3BE55" w14:textId="77777777" w:rsidR="00465DA9" w:rsidRPr="00124A20" w:rsidRDefault="00465DA9" w:rsidP="006F1174">
            <w:pPr>
              <w:spacing w:line="20" w:lineRule="atLeast"/>
              <w:ind w:left="-108"/>
              <w:rPr>
                <w:rFonts w:ascii="Arial" w:hAnsi="Arial" w:cs="Arial"/>
                <w:sz w:val="22"/>
                <w:szCs w:val="22"/>
              </w:rPr>
            </w:pPr>
            <w:r w:rsidRPr="00124A20">
              <w:rPr>
                <w:rFonts w:ascii="Arial" w:hAnsi="Arial" w:cs="Arial"/>
                <w:sz w:val="22"/>
                <w:szCs w:val="22"/>
              </w:rPr>
              <w:t>Pověřen k jednání ve věcech technických:</w:t>
            </w:r>
          </w:p>
          <w:p w14:paraId="18399D65" w14:textId="77777777" w:rsidR="00817036" w:rsidRPr="00124A20" w:rsidRDefault="00817036" w:rsidP="006F1174">
            <w:pPr>
              <w:spacing w:line="20" w:lineRule="atLeast"/>
              <w:ind w:left="-108"/>
              <w:rPr>
                <w:rFonts w:ascii="Arial" w:hAnsi="Arial" w:cs="Arial"/>
                <w:sz w:val="22"/>
                <w:szCs w:val="22"/>
              </w:rPr>
            </w:pPr>
          </w:p>
        </w:tc>
        <w:tc>
          <w:tcPr>
            <w:tcW w:w="6736" w:type="dxa"/>
            <w:vAlign w:val="bottom"/>
          </w:tcPr>
          <w:p w14:paraId="7557EF59" w14:textId="77777777" w:rsidR="004C4EEC" w:rsidRPr="00124A20" w:rsidRDefault="004C4EEC" w:rsidP="002B1D46">
            <w:pPr>
              <w:pStyle w:val="Default"/>
              <w:ind w:left="-99"/>
              <w:rPr>
                <w:rFonts w:ascii="Arial" w:hAnsi="Arial" w:cs="Arial"/>
              </w:rPr>
            </w:pPr>
          </w:p>
          <w:p w14:paraId="49862A5C" w14:textId="616AFEA9" w:rsidR="004C4EEC" w:rsidRPr="00124A20" w:rsidRDefault="004C4EEC" w:rsidP="002B1D46">
            <w:pPr>
              <w:pStyle w:val="Default"/>
              <w:ind w:left="-99"/>
              <w:rPr>
                <w:rFonts w:ascii="Arial" w:hAnsi="Arial" w:cs="Arial"/>
                <w:sz w:val="22"/>
                <w:szCs w:val="22"/>
              </w:rPr>
            </w:pPr>
            <w:r w:rsidRPr="00124A20">
              <w:rPr>
                <w:rFonts w:ascii="Arial" w:hAnsi="Arial" w:cs="Arial"/>
                <w:sz w:val="22"/>
                <w:szCs w:val="22"/>
              </w:rPr>
              <w:t xml:space="preserve">1) </w:t>
            </w:r>
            <w:r w:rsidR="00124A20" w:rsidRPr="00124A20">
              <w:rPr>
                <w:rFonts w:ascii="Arial" w:hAnsi="Arial" w:cs="Arial"/>
                <w:sz w:val="22"/>
                <w:szCs w:val="22"/>
              </w:rPr>
              <w:t>…</w:t>
            </w:r>
            <w:r w:rsidR="00124A20">
              <w:rPr>
                <w:rFonts w:ascii="Arial" w:hAnsi="Arial" w:cs="Arial"/>
                <w:sz w:val="22"/>
                <w:szCs w:val="22"/>
              </w:rPr>
              <w:t xml:space="preserve"> </w:t>
            </w:r>
            <w:r w:rsidRPr="00124A20">
              <w:rPr>
                <w:rFonts w:ascii="Arial" w:hAnsi="Arial" w:cs="Arial"/>
                <w:sz w:val="22"/>
                <w:szCs w:val="22"/>
              </w:rPr>
              <w:t xml:space="preserve">– vedoucí střediska Nový Jičín </w:t>
            </w:r>
          </w:p>
          <w:p w14:paraId="3B13DD2B" w14:textId="32301F68" w:rsidR="004C4EEC" w:rsidRPr="00124A20" w:rsidRDefault="004C4EEC" w:rsidP="002B1D46">
            <w:pPr>
              <w:pStyle w:val="Default"/>
              <w:ind w:left="-99"/>
              <w:rPr>
                <w:rFonts w:ascii="Arial" w:hAnsi="Arial" w:cs="Arial"/>
                <w:sz w:val="22"/>
                <w:szCs w:val="22"/>
              </w:rPr>
            </w:pPr>
            <w:r w:rsidRPr="00124A20">
              <w:rPr>
                <w:rFonts w:ascii="Arial" w:hAnsi="Arial" w:cs="Arial"/>
                <w:sz w:val="22"/>
                <w:szCs w:val="22"/>
              </w:rPr>
              <w:t xml:space="preserve">2) </w:t>
            </w:r>
            <w:r w:rsidR="00124A20" w:rsidRPr="00124A20">
              <w:rPr>
                <w:rFonts w:ascii="Arial" w:hAnsi="Arial" w:cs="Arial"/>
                <w:sz w:val="22"/>
                <w:szCs w:val="22"/>
              </w:rPr>
              <w:t>…</w:t>
            </w:r>
            <w:r w:rsidRPr="00124A20">
              <w:rPr>
                <w:rFonts w:ascii="Arial" w:hAnsi="Arial" w:cs="Arial"/>
                <w:sz w:val="22"/>
                <w:szCs w:val="22"/>
              </w:rPr>
              <w:t xml:space="preserve"> – vedoucí TSÚ střediska Nová Jičín </w:t>
            </w:r>
          </w:p>
          <w:p w14:paraId="3EFE594A" w14:textId="2063D426" w:rsidR="002B1D46" w:rsidRPr="00124A20" w:rsidRDefault="004C4EEC" w:rsidP="00124A20">
            <w:pPr>
              <w:pStyle w:val="Default"/>
              <w:ind w:left="-99"/>
              <w:rPr>
                <w:rFonts w:ascii="Arial" w:hAnsi="Arial" w:cs="Arial"/>
                <w:sz w:val="22"/>
                <w:szCs w:val="22"/>
              </w:rPr>
            </w:pPr>
            <w:r w:rsidRPr="00124A20">
              <w:rPr>
                <w:rFonts w:ascii="Arial" w:hAnsi="Arial" w:cs="Arial"/>
                <w:sz w:val="22"/>
                <w:szCs w:val="22"/>
              </w:rPr>
              <w:t xml:space="preserve">3) </w:t>
            </w:r>
            <w:r w:rsidR="00124A20" w:rsidRPr="00124A20">
              <w:rPr>
                <w:rFonts w:ascii="Arial" w:hAnsi="Arial" w:cs="Arial"/>
                <w:sz w:val="22"/>
                <w:szCs w:val="22"/>
              </w:rPr>
              <w:t>…</w:t>
            </w:r>
            <w:r w:rsidRPr="00124A20">
              <w:rPr>
                <w:rFonts w:ascii="Arial" w:hAnsi="Arial" w:cs="Arial"/>
                <w:sz w:val="22"/>
                <w:szCs w:val="22"/>
              </w:rPr>
              <w:t xml:space="preserve"> </w:t>
            </w:r>
          </w:p>
          <w:p w14:paraId="3EB43803" w14:textId="30CE7725" w:rsidR="00817036" w:rsidRPr="00124A20" w:rsidRDefault="004C4EEC" w:rsidP="002B1D46">
            <w:pPr>
              <w:pStyle w:val="Default"/>
              <w:ind w:left="-99"/>
              <w:rPr>
                <w:rFonts w:ascii="Arial" w:hAnsi="Arial" w:cs="Arial"/>
                <w:sz w:val="22"/>
                <w:szCs w:val="22"/>
              </w:rPr>
            </w:pPr>
            <w:r w:rsidRPr="00124A20">
              <w:rPr>
                <w:rFonts w:ascii="Arial" w:hAnsi="Arial" w:cs="Arial"/>
                <w:sz w:val="22"/>
                <w:szCs w:val="22"/>
              </w:rPr>
              <w:t xml:space="preserve">4) </w:t>
            </w:r>
            <w:r w:rsidR="00124A20" w:rsidRPr="00124A20">
              <w:rPr>
                <w:rFonts w:ascii="Arial" w:hAnsi="Arial" w:cs="Arial"/>
                <w:sz w:val="22"/>
                <w:szCs w:val="22"/>
              </w:rPr>
              <w:t>…</w:t>
            </w:r>
            <w:r w:rsidRPr="00124A20">
              <w:rPr>
                <w:rFonts w:ascii="Arial" w:hAnsi="Arial" w:cs="Arial"/>
                <w:sz w:val="22"/>
                <w:szCs w:val="22"/>
              </w:rPr>
              <w:t xml:space="preserve"> </w:t>
            </w:r>
          </w:p>
          <w:p w14:paraId="22D5938C" w14:textId="77777777" w:rsidR="00AE5AD1" w:rsidRPr="00124A20" w:rsidRDefault="00AE5AD1" w:rsidP="002B1D46">
            <w:pPr>
              <w:pStyle w:val="Default"/>
              <w:ind w:left="-99"/>
              <w:rPr>
                <w:rFonts w:ascii="Arial" w:hAnsi="Arial" w:cs="Arial"/>
                <w:sz w:val="22"/>
                <w:szCs w:val="22"/>
              </w:rPr>
            </w:pPr>
          </w:p>
        </w:tc>
      </w:tr>
    </w:tbl>
    <w:p w14:paraId="2E18CB1C" w14:textId="77777777" w:rsidR="00817036" w:rsidRPr="00124A20" w:rsidRDefault="00817036" w:rsidP="002B1D46">
      <w:pPr>
        <w:shd w:val="clear" w:color="auto" w:fill="FFFFFF"/>
        <w:tabs>
          <w:tab w:val="left" w:pos="3119"/>
        </w:tabs>
        <w:spacing w:line="279" w:lineRule="atLeast"/>
        <w:rPr>
          <w:rFonts w:ascii="Arial" w:hAnsi="Arial" w:cs="Arial"/>
          <w:sz w:val="22"/>
          <w:szCs w:val="22"/>
        </w:rPr>
      </w:pPr>
      <w:r w:rsidRPr="00124A20">
        <w:rPr>
          <w:rFonts w:ascii="Arial" w:hAnsi="Arial" w:cs="Arial"/>
          <w:sz w:val="22"/>
          <w:szCs w:val="22"/>
        </w:rPr>
        <w:t xml:space="preserve">(dále jen </w:t>
      </w:r>
      <w:r w:rsidRPr="00124A20">
        <w:rPr>
          <w:rFonts w:ascii="Arial" w:hAnsi="Arial" w:cs="Arial"/>
          <w:b/>
          <w:sz w:val="22"/>
          <w:szCs w:val="22"/>
        </w:rPr>
        <w:t>„SSMSK“</w:t>
      </w:r>
      <w:r w:rsidRPr="00124A20">
        <w:rPr>
          <w:rFonts w:ascii="Arial" w:hAnsi="Arial" w:cs="Arial"/>
          <w:sz w:val="22"/>
          <w:szCs w:val="22"/>
        </w:rPr>
        <w:t xml:space="preserve"> nebo </w:t>
      </w:r>
      <w:r w:rsidRPr="00124A20">
        <w:rPr>
          <w:rFonts w:ascii="Arial" w:hAnsi="Arial" w:cs="Arial"/>
          <w:b/>
          <w:sz w:val="22"/>
          <w:szCs w:val="22"/>
        </w:rPr>
        <w:t>„příkazce 1“</w:t>
      </w:r>
      <w:r w:rsidRPr="00124A20">
        <w:rPr>
          <w:rFonts w:ascii="Arial" w:hAnsi="Arial" w:cs="Arial"/>
          <w:sz w:val="22"/>
          <w:szCs w:val="22"/>
        </w:rPr>
        <w:t>)</w:t>
      </w:r>
    </w:p>
    <w:p w14:paraId="0834B549" w14:textId="77777777" w:rsidR="00465DA9" w:rsidRPr="00124A20" w:rsidRDefault="00465DA9">
      <w:pPr>
        <w:tabs>
          <w:tab w:val="left" w:pos="851"/>
        </w:tabs>
        <w:spacing w:before="120" w:after="120" w:line="20" w:lineRule="atLeast"/>
        <w:jc w:val="center"/>
        <w:rPr>
          <w:rFonts w:ascii="Arial" w:hAnsi="Arial" w:cs="Arial"/>
          <w:b/>
          <w:sz w:val="22"/>
          <w:szCs w:val="22"/>
        </w:rPr>
      </w:pPr>
    </w:p>
    <w:tbl>
      <w:tblPr>
        <w:tblW w:w="9704" w:type="dxa"/>
        <w:tblLook w:val="01E0" w:firstRow="1" w:lastRow="1" w:firstColumn="1" w:lastColumn="1" w:noHBand="0" w:noVBand="0"/>
      </w:tblPr>
      <w:tblGrid>
        <w:gridCol w:w="2968"/>
        <w:gridCol w:w="6736"/>
      </w:tblGrid>
      <w:tr w:rsidR="007C4071" w:rsidRPr="00124A20" w14:paraId="5BA234F0" w14:textId="77777777">
        <w:trPr>
          <w:trHeight w:val="309"/>
        </w:trPr>
        <w:tc>
          <w:tcPr>
            <w:tcW w:w="9704" w:type="dxa"/>
            <w:gridSpan w:val="2"/>
          </w:tcPr>
          <w:p w14:paraId="691B6944" w14:textId="77777777" w:rsidR="007C4071" w:rsidRPr="00124A20" w:rsidRDefault="001679CD">
            <w:pPr>
              <w:spacing w:line="20" w:lineRule="atLeast"/>
              <w:ind w:left="-108"/>
              <w:rPr>
                <w:rFonts w:ascii="Arial" w:hAnsi="Arial" w:cs="Arial"/>
                <w:b/>
                <w:sz w:val="22"/>
                <w:szCs w:val="22"/>
              </w:rPr>
            </w:pPr>
            <w:r w:rsidRPr="00124A20">
              <w:rPr>
                <w:rFonts w:ascii="Arial" w:hAnsi="Arial" w:cs="Arial"/>
                <w:b/>
                <w:color w:val="000000"/>
                <w:sz w:val="22"/>
                <w:szCs w:val="22"/>
              </w:rPr>
              <w:t>Příkazce</w:t>
            </w:r>
            <w:r w:rsidR="00465DA9" w:rsidRPr="00124A20">
              <w:rPr>
                <w:rFonts w:ascii="Arial" w:hAnsi="Arial" w:cs="Arial"/>
                <w:b/>
                <w:color w:val="000000"/>
                <w:sz w:val="22"/>
                <w:szCs w:val="22"/>
              </w:rPr>
              <w:t xml:space="preserve"> 2</w:t>
            </w:r>
            <w:r w:rsidRPr="00124A20">
              <w:rPr>
                <w:rFonts w:ascii="Arial" w:hAnsi="Arial" w:cs="Arial"/>
                <w:b/>
                <w:color w:val="000000"/>
                <w:sz w:val="22"/>
                <w:szCs w:val="22"/>
              </w:rPr>
              <w:t>:</w:t>
            </w:r>
            <w:r w:rsidRPr="00124A20">
              <w:rPr>
                <w:rFonts w:ascii="Arial" w:hAnsi="Arial" w:cs="Arial"/>
                <w:b/>
                <w:color w:val="000000"/>
                <w:sz w:val="22"/>
                <w:szCs w:val="22"/>
              </w:rPr>
              <w:tab/>
            </w:r>
            <w:r w:rsidRPr="00124A20">
              <w:rPr>
                <w:rFonts w:ascii="Arial" w:hAnsi="Arial" w:cs="Arial"/>
                <w:b/>
                <w:color w:val="000000"/>
                <w:sz w:val="22"/>
                <w:szCs w:val="22"/>
              </w:rPr>
              <w:tab/>
            </w:r>
            <w:r w:rsidRPr="00124A20">
              <w:rPr>
                <w:rFonts w:ascii="Arial" w:hAnsi="Arial" w:cs="Arial"/>
                <w:b/>
                <w:color w:val="000000"/>
                <w:sz w:val="22"/>
                <w:szCs w:val="22"/>
              </w:rPr>
              <w:tab/>
            </w:r>
            <w:r w:rsidRPr="00124A20">
              <w:rPr>
                <w:rFonts w:ascii="Arial" w:hAnsi="Arial" w:cs="Arial"/>
                <w:b/>
                <w:sz w:val="22"/>
                <w:szCs w:val="22"/>
              </w:rPr>
              <w:t>Město Nový Jičín</w:t>
            </w:r>
          </w:p>
        </w:tc>
      </w:tr>
      <w:tr w:rsidR="007C4071" w:rsidRPr="00124A20" w14:paraId="76844FFC" w14:textId="77777777">
        <w:tc>
          <w:tcPr>
            <w:tcW w:w="2968" w:type="dxa"/>
          </w:tcPr>
          <w:p w14:paraId="78D5AFDA" w14:textId="77777777" w:rsidR="007C4071" w:rsidRPr="00124A20" w:rsidRDefault="001679CD">
            <w:pPr>
              <w:spacing w:line="20" w:lineRule="atLeast"/>
              <w:ind w:left="-108"/>
              <w:rPr>
                <w:rFonts w:ascii="Arial" w:hAnsi="Arial" w:cs="Arial"/>
                <w:sz w:val="22"/>
                <w:szCs w:val="22"/>
              </w:rPr>
            </w:pPr>
            <w:r w:rsidRPr="00124A20">
              <w:rPr>
                <w:rFonts w:ascii="Arial" w:hAnsi="Arial" w:cs="Arial"/>
                <w:sz w:val="22"/>
                <w:szCs w:val="22"/>
              </w:rPr>
              <w:t>Se sídlem:</w:t>
            </w:r>
          </w:p>
        </w:tc>
        <w:tc>
          <w:tcPr>
            <w:tcW w:w="6736" w:type="dxa"/>
          </w:tcPr>
          <w:p w14:paraId="38C84824" w14:textId="77777777" w:rsidR="007C4071" w:rsidRPr="00124A20" w:rsidRDefault="001679CD">
            <w:pPr>
              <w:spacing w:line="20" w:lineRule="atLeast"/>
              <w:ind w:left="-108"/>
              <w:rPr>
                <w:rFonts w:ascii="Arial" w:hAnsi="Arial" w:cs="Arial"/>
                <w:sz w:val="22"/>
                <w:szCs w:val="22"/>
              </w:rPr>
            </w:pPr>
            <w:r w:rsidRPr="00124A20">
              <w:rPr>
                <w:rFonts w:ascii="Arial" w:hAnsi="Arial" w:cs="Arial"/>
                <w:sz w:val="22"/>
                <w:szCs w:val="22"/>
              </w:rPr>
              <w:t>Masarykovo nám. 1/1, 741 01 Nový Jičín</w:t>
            </w:r>
          </w:p>
        </w:tc>
      </w:tr>
      <w:tr w:rsidR="007C4071" w:rsidRPr="00124A20" w14:paraId="7DA3F824" w14:textId="77777777">
        <w:tc>
          <w:tcPr>
            <w:tcW w:w="2968" w:type="dxa"/>
          </w:tcPr>
          <w:p w14:paraId="4CFD7E9E" w14:textId="77777777" w:rsidR="007C4071" w:rsidRPr="00124A20" w:rsidRDefault="001679CD">
            <w:pPr>
              <w:spacing w:line="20" w:lineRule="atLeast"/>
              <w:ind w:left="-108"/>
              <w:rPr>
                <w:rFonts w:ascii="Arial" w:hAnsi="Arial" w:cs="Arial"/>
                <w:sz w:val="22"/>
                <w:szCs w:val="22"/>
              </w:rPr>
            </w:pPr>
            <w:r w:rsidRPr="00124A20">
              <w:rPr>
                <w:rFonts w:ascii="Arial" w:hAnsi="Arial" w:cs="Arial"/>
                <w:sz w:val="22"/>
                <w:szCs w:val="22"/>
              </w:rPr>
              <w:t>Zastoupeno:</w:t>
            </w:r>
          </w:p>
        </w:tc>
        <w:tc>
          <w:tcPr>
            <w:tcW w:w="6736" w:type="dxa"/>
          </w:tcPr>
          <w:p w14:paraId="33EF47D8" w14:textId="5C759D7C" w:rsidR="007C4071" w:rsidRPr="00124A20" w:rsidRDefault="00124A20">
            <w:pPr>
              <w:spacing w:line="20" w:lineRule="atLeast"/>
              <w:ind w:left="-108"/>
              <w:rPr>
                <w:rFonts w:ascii="Arial" w:hAnsi="Arial" w:cs="Arial"/>
                <w:sz w:val="22"/>
                <w:szCs w:val="22"/>
              </w:rPr>
            </w:pPr>
            <w:r w:rsidRPr="00124A20">
              <w:rPr>
                <w:rFonts w:ascii="Arial" w:hAnsi="Arial" w:cs="Arial"/>
                <w:sz w:val="22"/>
                <w:szCs w:val="22"/>
              </w:rPr>
              <w:t>…</w:t>
            </w:r>
            <w:r w:rsidR="001679CD" w:rsidRPr="00124A20">
              <w:rPr>
                <w:rFonts w:ascii="Arial" w:hAnsi="Arial" w:cs="Arial"/>
                <w:sz w:val="22"/>
                <w:szCs w:val="22"/>
              </w:rPr>
              <w:t xml:space="preserve"> – vedoucí Odboru rozvoje a investic Městského úřadu Nový Jičín </w:t>
            </w:r>
          </w:p>
        </w:tc>
      </w:tr>
      <w:tr w:rsidR="007C4071" w:rsidRPr="00124A20" w14:paraId="6FAC35CD" w14:textId="77777777">
        <w:tc>
          <w:tcPr>
            <w:tcW w:w="2968" w:type="dxa"/>
          </w:tcPr>
          <w:p w14:paraId="167372A5" w14:textId="77777777" w:rsidR="007C4071" w:rsidRPr="00124A20" w:rsidRDefault="001679CD">
            <w:pPr>
              <w:spacing w:line="20" w:lineRule="atLeast"/>
              <w:ind w:left="-108"/>
              <w:rPr>
                <w:rFonts w:ascii="Arial" w:hAnsi="Arial" w:cs="Arial"/>
                <w:sz w:val="22"/>
                <w:szCs w:val="22"/>
              </w:rPr>
            </w:pPr>
            <w:r w:rsidRPr="00124A20">
              <w:rPr>
                <w:rFonts w:ascii="Arial" w:hAnsi="Arial" w:cs="Arial"/>
                <w:sz w:val="22"/>
                <w:szCs w:val="22"/>
              </w:rPr>
              <w:t>IČO:</w:t>
            </w:r>
          </w:p>
        </w:tc>
        <w:tc>
          <w:tcPr>
            <w:tcW w:w="6736" w:type="dxa"/>
          </w:tcPr>
          <w:p w14:paraId="6601D744" w14:textId="77777777" w:rsidR="007C4071" w:rsidRPr="00124A20" w:rsidRDefault="001679CD">
            <w:pPr>
              <w:spacing w:line="20" w:lineRule="atLeast"/>
              <w:ind w:left="-108"/>
              <w:rPr>
                <w:rFonts w:ascii="Arial" w:hAnsi="Arial" w:cs="Arial"/>
                <w:sz w:val="22"/>
                <w:szCs w:val="22"/>
              </w:rPr>
            </w:pPr>
            <w:r w:rsidRPr="00124A20">
              <w:rPr>
                <w:rFonts w:ascii="Arial" w:hAnsi="Arial" w:cs="Arial"/>
                <w:sz w:val="22"/>
                <w:szCs w:val="22"/>
              </w:rPr>
              <w:t xml:space="preserve">00298212 </w:t>
            </w:r>
          </w:p>
        </w:tc>
      </w:tr>
      <w:tr w:rsidR="007C4071" w:rsidRPr="00124A20" w14:paraId="1A76DB25" w14:textId="77777777">
        <w:tc>
          <w:tcPr>
            <w:tcW w:w="2968" w:type="dxa"/>
          </w:tcPr>
          <w:p w14:paraId="3C98DB1B" w14:textId="77777777" w:rsidR="007C4071" w:rsidRPr="00124A20" w:rsidRDefault="001679CD">
            <w:pPr>
              <w:spacing w:line="20" w:lineRule="atLeast"/>
              <w:ind w:left="-108"/>
              <w:rPr>
                <w:rFonts w:ascii="Arial" w:hAnsi="Arial" w:cs="Arial"/>
                <w:sz w:val="22"/>
                <w:szCs w:val="22"/>
              </w:rPr>
            </w:pPr>
            <w:r w:rsidRPr="00124A20">
              <w:rPr>
                <w:rFonts w:ascii="Arial" w:hAnsi="Arial" w:cs="Arial"/>
                <w:sz w:val="22"/>
                <w:szCs w:val="22"/>
              </w:rPr>
              <w:t xml:space="preserve">Pověřen k jednání ve věcech smluvních: </w:t>
            </w:r>
          </w:p>
        </w:tc>
        <w:tc>
          <w:tcPr>
            <w:tcW w:w="6736" w:type="dxa"/>
            <w:vAlign w:val="bottom"/>
          </w:tcPr>
          <w:p w14:paraId="4F1A685C" w14:textId="77777777" w:rsidR="004604D2" w:rsidRPr="00124A20" w:rsidRDefault="004604D2">
            <w:pPr>
              <w:spacing w:line="20" w:lineRule="atLeast"/>
              <w:ind w:left="-108"/>
              <w:rPr>
                <w:rFonts w:ascii="Arial" w:hAnsi="Arial" w:cs="Arial"/>
                <w:sz w:val="22"/>
                <w:szCs w:val="22"/>
              </w:rPr>
            </w:pPr>
          </w:p>
          <w:p w14:paraId="43226B30" w14:textId="46A6511E" w:rsidR="007C4071" w:rsidRPr="00124A20" w:rsidRDefault="00124A20">
            <w:pPr>
              <w:spacing w:line="20" w:lineRule="atLeast"/>
              <w:ind w:left="-108"/>
              <w:rPr>
                <w:rFonts w:ascii="Arial" w:hAnsi="Arial" w:cs="Arial"/>
                <w:sz w:val="22"/>
                <w:szCs w:val="22"/>
              </w:rPr>
            </w:pPr>
            <w:r w:rsidRPr="00124A20">
              <w:rPr>
                <w:rFonts w:ascii="Arial" w:hAnsi="Arial" w:cs="Arial"/>
                <w:sz w:val="22"/>
                <w:szCs w:val="22"/>
              </w:rPr>
              <w:t>…</w:t>
            </w:r>
            <w:r w:rsidR="001679CD" w:rsidRPr="00124A20">
              <w:rPr>
                <w:rFonts w:ascii="Arial" w:hAnsi="Arial" w:cs="Arial"/>
                <w:sz w:val="22"/>
                <w:szCs w:val="22"/>
              </w:rPr>
              <w:t xml:space="preserve"> – vedoucí Odboru rozvoje a investic Městského úřadu Nový Jičín</w:t>
            </w:r>
          </w:p>
        </w:tc>
      </w:tr>
      <w:tr w:rsidR="007C4071" w:rsidRPr="00124A20" w14:paraId="6D223320" w14:textId="77777777">
        <w:tc>
          <w:tcPr>
            <w:tcW w:w="2968" w:type="dxa"/>
          </w:tcPr>
          <w:p w14:paraId="5CC1D196" w14:textId="77777777" w:rsidR="007C4071" w:rsidRPr="00124A20" w:rsidRDefault="001679CD">
            <w:pPr>
              <w:spacing w:line="20" w:lineRule="atLeast"/>
              <w:ind w:left="-108"/>
              <w:rPr>
                <w:rFonts w:ascii="Arial" w:hAnsi="Arial" w:cs="Arial"/>
                <w:sz w:val="22"/>
                <w:szCs w:val="22"/>
              </w:rPr>
            </w:pPr>
            <w:r w:rsidRPr="00124A20">
              <w:rPr>
                <w:rFonts w:ascii="Arial" w:hAnsi="Arial" w:cs="Arial"/>
                <w:sz w:val="22"/>
                <w:szCs w:val="22"/>
              </w:rPr>
              <w:t>Pověřen k jednání ve věcech technických:</w:t>
            </w:r>
          </w:p>
        </w:tc>
        <w:tc>
          <w:tcPr>
            <w:tcW w:w="6736" w:type="dxa"/>
            <w:vAlign w:val="bottom"/>
          </w:tcPr>
          <w:p w14:paraId="12925BB6" w14:textId="77777777" w:rsidR="004604D2" w:rsidRPr="00124A20" w:rsidRDefault="004604D2" w:rsidP="00465DA9">
            <w:pPr>
              <w:spacing w:line="20" w:lineRule="atLeast"/>
              <w:ind w:left="-108"/>
              <w:rPr>
                <w:rFonts w:ascii="Arial" w:hAnsi="Arial" w:cs="Arial"/>
                <w:sz w:val="22"/>
                <w:szCs w:val="22"/>
              </w:rPr>
            </w:pPr>
          </w:p>
          <w:p w14:paraId="13D4FE08" w14:textId="0B559CC8" w:rsidR="007C4071" w:rsidRPr="00124A20" w:rsidRDefault="00124A20" w:rsidP="00124A20">
            <w:pPr>
              <w:spacing w:line="20" w:lineRule="atLeast"/>
              <w:ind w:left="-108"/>
              <w:rPr>
                <w:rFonts w:ascii="Arial" w:hAnsi="Arial" w:cs="Arial"/>
                <w:sz w:val="22"/>
                <w:szCs w:val="22"/>
              </w:rPr>
            </w:pPr>
            <w:r w:rsidRPr="00124A20">
              <w:rPr>
                <w:rFonts w:ascii="Arial" w:hAnsi="Arial" w:cs="Arial"/>
                <w:sz w:val="22"/>
                <w:szCs w:val="22"/>
              </w:rPr>
              <w:t>…</w:t>
            </w:r>
            <w:r w:rsidR="001679CD" w:rsidRPr="00124A20">
              <w:rPr>
                <w:rFonts w:ascii="Arial" w:hAnsi="Arial" w:cs="Arial"/>
                <w:sz w:val="22"/>
                <w:szCs w:val="22"/>
              </w:rPr>
              <w:t xml:space="preserve"> – referent Oddělení investic Odboru rozvoje a investic Městského úřadu Nový Jičín</w:t>
            </w:r>
          </w:p>
        </w:tc>
      </w:tr>
      <w:tr w:rsidR="007C4071" w:rsidRPr="00124A20" w14:paraId="001EDBC4" w14:textId="77777777">
        <w:tc>
          <w:tcPr>
            <w:tcW w:w="2968" w:type="dxa"/>
          </w:tcPr>
          <w:p w14:paraId="541031A2" w14:textId="77777777" w:rsidR="007C4071" w:rsidRPr="00124A20" w:rsidRDefault="007C4071">
            <w:pPr>
              <w:spacing w:line="20" w:lineRule="atLeast"/>
              <w:ind w:left="-108"/>
              <w:rPr>
                <w:rFonts w:ascii="Arial" w:hAnsi="Arial" w:cs="Arial"/>
                <w:sz w:val="22"/>
                <w:szCs w:val="22"/>
              </w:rPr>
            </w:pPr>
          </w:p>
        </w:tc>
        <w:tc>
          <w:tcPr>
            <w:tcW w:w="6736" w:type="dxa"/>
          </w:tcPr>
          <w:p w14:paraId="0C4CF9FB" w14:textId="77777777" w:rsidR="007C4071" w:rsidRPr="00124A20" w:rsidRDefault="007C4071">
            <w:pPr>
              <w:spacing w:line="20" w:lineRule="atLeast"/>
              <w:ind w:left="-108"/>
              <w:rPr>
                <w:rFonts w:ascii="Arial" w:hAnsi="Arial" w:cs="Arial"/>
                <w:sz w:val="22"/>
                <w:szCs w:val="22"/>
              </w:rPr>
            </w:pPr>
          </w:p>
        </w:tc>
      </w:tr>
    </w:tbl>
    <w:p w14:paraId="3AE1AFEA" w14:textId="77777777" w:rsidR="007C4071" w:rsidRDefault="001679CD">
      <w:pPr>
        <w:shd w:val="clear" w:color="auto" w:fill="FFFFFF"/>
        <w:spacing w:after="120" w:line="20" w:lineRule="atLeast"/>
        <w:rPr>
          <w:rFonts w:ascii="Arial" w:hAnsi="Arial" w:cs="Arial"/>
          <w:sz w:val="22"/>
          <w:szCs w:val="22"/>
        </w:rPr>
      </w:pPr>
      <w:r w:rsidRPr="00124A20">
        <w:rPr>
          <w:rFonts w:ascii="Arial" w:hAnsi="Arial" w:cs="Arial"/>
          <w:sz w:val="22"/>
          <w:szCs w:val="22"/>
        </w:rPr>
        <w:t xml:space="preserve">(dále jen </w:t>
      </w:r>
      <w:r w:rsidRPr="00124A20">
        <w:rPr>
          <w:rFonts w:ascii="Arial" w:hAnsi="Arial" w:cs="Arial"/>
          <w:b/>
          <w:sz w:val="22"/>
          <w:szCs w:val="22"/>
        </w:rPr>
        <w:t>„</w:t>
      </w:r>
      <w:r w:rsidR="00817036" w:rsidRPr="00124A20">
        <w:rPr>
          <w:rFonts w:ascii="Arial" w:hAnsi="Arial" w:cs="Arial"/>
          <w:b/>
          <w:sz w:val="22"/>
          <w:szCs w:val="22"/>
        </w:rPr>
        <w:t>Město</w:t>
      </w:r>
      <w:r w:rsidRPr="00124A20">
        <w:rPr>
          <w:rFonts w:ascii="Arial" w:hAnsi="Arial" w:cs="Arial"/>
          <w:b/>
          <w:sz w:val="22"/>
          <w:szCs w:val="22"/>
        </w:rPr>
        <w:t xml:space="preserve">“, </w:t>
      </w:r>
      <w:r w:rsidRPr="00124A20">
        <w:rPr>
          <w:rFonts w:ascii="Arial" w:hAnsi="Arial" w:cs="Arial"/>
          <w:sz w:val="22"/>
          <w:szCs w:val="22"/>
        </w:rPr>
        <w:t xml:space="preserve">nebo </w:t>
      </w:r>
      <w:r w:rsidRPr="00124A20">
        <w:rPr>
          <w:rFonts w:ascii="Arial" w:hAnsi="Arial" w:cs="Arial"/>
          <w:b/>
          <w:sz w:val="22"/>
          <w:szCs w:val="22"/>
        </w:rPr>
        <w:t>„</w:t>
      </w:r>
      <w:r w:rsidR="00817036" w:rsidRPr="00124A20">
        <w:rPr>
          <w:rFonts w:ascii="Arial" w:hAnsi="Arial" w:cs="Arial"/>
          <w:b/>
          <w:sz w:val="22"/>
          <w:szCs w:val="22"/>
        </w:rPr>
        <w:t>příkazce 2</w:t>
      </w:r>
      <w:r w:rsidRPr="00124A20">
        <w:rPr>
          <w:rFonts w:ascii="Arial" w:hAnsi="Arial" w:cs="Arial"/>
          <w:b/>
          <w:sz w:val="22"/>
          <w:szCs w:val="22"/>
        </w:rPr>
        <w:t>“</w:t>
      </w:r>
      <w:r w:rsidRPr="00124A20">
        <w:rPr>
          <w:rFonts w:ascii="Arial" w:hAnsi="Arial" w:cs="Arial"/>
          <w:sz w:val="22"/>
          <w:szCs w:val="22"/>
        </w:rPr>
        <w:t>)</w:t>
      </w:r>
      <w:r w:rsidRPr="00817036">
        <w:rPr>
          <w:rFonts w:ascii="Arial" w:hAnsi="Arial" w:cs="Arial"/>
          <w:sz w:val="22"/>
          <w:szCs w:val="22"/>
        </w:rPr>
        <w:t xml:space="preserve"> </w:t>
      </w:r>
    </w:p>
    <w:p w14:paraId="7F26894F" w14:textId="77777777" w:rsidR="00817036" w:rsidRPr="00817036" w:rsidRDefault="00817036" w:rsidP="00817036">
      <w:pPr>
        <w:shd w:val="clear" w:color="auto" w:fill="FFFFFF"/>
        <w:spacing w:after="120" w:line="20" w:lineRule="atLeast"/>
        <w:rPr>
          <w:rFonts w:ascii="Arial" w:hAnsi="Arial" w:cs="Arial"/>
          <w:sz w:val="22"/>
          <w:szCs w:val="22"/>
        </w:rPr>
      </w:pPr>
      <w:r w:rsidRPr="00817036">
        <w:rPr>
          <w:rFonts w:ascii="Arial" w:hAnsi="Arial" w:cs="Arial"/>
          <w:sz w:val="22"/>
          <w:szCs w:val="22"/>
        </w:rPr>
        <w:t>(Město a SSMSK společně dále jen „</w:t>
      </w:r>
      <w:r w:rsidRPr="00817036">
        <w:rPr>
          <w:rFonts w:ascii="Arial" w:hAnsi="Arial" w:cs="Arial"/>
          <w:b/>
          <w:sz w:val="22"/>
          <w:szCs w:val="22"/>
        </w:rPr>
        <w:t>příkazce</w:t>
      </w:r>
      <w:r w:rsidRPr="00817036">
        <w:rPr>
          <w:rFonts w:ascii="Arial" w:hAnsi="Arial" w:cs="Arial"/>
          <w:sz w:val="22"/>
          <w:szCs w:val="22"/>
        </w:rPr>
        <w:t>“, „</w:t>
      </w:r>
      <w:r w:rsidRPr="00817036">
        <w:rPr>
          <w:rFonts w:ascii="Arial" w:hAnsi="Arial" w:cs="Arial"/>
          <w:b/>
          <w:sz w:val="22"/>
          <w:szCs w:val="22"/>
        </w:rPr>
        <w:t>stavebník</w:t>
      </w:r>
      <w:r w:rsidRPr="00817036">
        <w:rPr>
          <w:rFonts w:ascii="Arial" w:hAnsi="Arial" w:cs="Arial"/>
          <w:sz w:val="22"/>
          <w:szCs w:val="22"/>
        </w:rPr>
        <w:t>“ nebo „</w:t>
      </w:r>
      <w:r w:rsidRPr="00817036">
        <w:rPr>
          <w:rFonts w:ascii="Arial" w:hAnsi="Arial" w:cs="Arial"/>
          <w:b/>
          <w:sz w:val="22"/>
          <w:szCs w:val="22"/>
        </w:rPr>
        <w:t>investor</w:t>
      </w:r>
      <w:r w:rsidRPr="00817036">
        <w:rPr>
          <w:rFonts w:ascii="Arial" w:hAnsi="Arial" w:cs="Arial"/>
          <w:sz w:val="22"/>
          <w:szCs w:val="22"/>
        </w:rPr>
        <w:t>“)</w:t>
      </w:r>
    </w:p>
    <w:p w14:paraId="046E9A1B" w14:textId="77777777" w:rsidR="007C4071" w:rsidRDefault="007C4071">
      <w:pPr>
        <w:shd w:val="clear" w:color="auto" w:fill="FFFFFF"/>
        <w:spacing w:after="120" w:line="20" w:lineRule="atLeast"/>
        <w:rPr>
          <w:rFonts w:ascii="Arial" w:hAnsi="Arial" w:cs="Arial"/>
          <w:sz w:val="22"/>
          <w:szCs w:val="22"/>
        </w:rPr>
      </w:pPr>
    </w:p>
    <w:tbl>
      <w:tblPr>
        <w:tblW w:w="9855" w:type="dxa"/>
        <w:tblLook w:val="01E0" w:firstRow="1" w:lastRow="1" w:firstColumn="1" w:lastColumn="1" w:noHBand="0" w:noVBand="0"/>
      </w:tblPr>
      <w:tblGrid>
        <w:gridCol w:w="3119"/>
        <w:gridCol w:w="6736"/>
      </w:tblGrid>
      <w:tr w:rsidR="007C4071" w14:paraId="450ABC9A" w14:textId="77777777">
        <w:tc>
          <w:tcPr>
            <w:tcW w:w="9855" w:type="dxa"/>
            <w:gridSpan w:val="2"/>
          </w:tcPr>
          <w:p w14:paraId="221AC1C5" w14:textId="77777777" w:rsidR="007C4071" w:rsidRDefault="001679CD">
            <w:pPr>
              <w:spacing w:line="20" w:lineRule="atLeast"/>
              <w:ind w:left="-108"/>
              <w:rPr>
                <w:rFonts w:ascii="Arial" w:hAnsi="Arial" w:cs="Arial"/>
                <w:b/>
                <w:sz w:val="22"/>
                <w:szCs w:val="22"/>
              </w:rPr>
            </w:pPr>
            <w:r>
              <w:rPr>
                <w:rFonts w:ascii="Arial" w:hAnsi="Arial" w:cs="Arial"/>
                <w:b/>
                <w:color w:val="000000"/>
                <w:sz w:val="22"/>
                <w:szCs w:val="22"/>
              </w:rPr>
              <w:t>Příkazník:</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778872BD" w14:textId="77777777" w:rsidR="007C4071" w:rsidRDefault="007C4071">
            <w:pPr>
              <w:spacing w:line="20" w:lineRule="atLeast"/>
              <w:rPr>
                <w:rFonts w:ascii="Arial" w:hAnsi="Arial" w:cs="Arial"/>
                <w:b/>
                <w:sz w:val="22"/>
                <w:szCs w:val="22"/>
              </w:rPr>
            </w:pPr>
          </w:p>
          <w:p w14:paraId="48A6A423" w14:textId="77777777" w:rsidR="001679CD" w:rsidRDefault="001679CD">
            <w:pPr>
              <w:tabs>
                <w:tab w:val="left" w:pos="2277"/>
                <w:tab w:val="left" w:pos="2847"/>
              </w:tabs>
              <w:ind w:left="-108"/>
              <w:rPr>
                <w:rFonts w:ascii="Arial" w:eastAsia="Arial" w:hAnsi="Arial" w:cs="Arial"/>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BF3A6B6" w14:textId="77777777" w:rsidR="007C4071" w:rsidRDefault="001679CD">
            <w:pPr>
              <w:tabs>
                <w:tab w:val="left" w:pos="2277"/>
                <w:tab w:val="left" w:pos="2847"/>
              </w:tabs>
              <w:ind w:left="-108"/>
              <w:rPr>
                <w:rFonts w:ascii="Arial" w:hAnsi="Arial" w:cs="Arial"/>
                <w:bCs/>
                <w:sz w:val="22"/>
                <w:szCs w:val="22"/>
              </w:rPr>
            </w:pPr>
            <w:r>
              <w:rPr>
                <w:rFonts w:ascii="Arial" w:eastAsia="Arial" w:hAnsi="Arial" w:cs="Arial"/>
                <w:sz w:val="22"/>
                <w:szCs w:val="22"/>
              </w:rPr>
              <w:t>Zastoupený:</w:t>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0D4F5F59" w14:textId="77777777" w:rsidR="007C4071" w:rsidRDefault="001679CD">
            <w:pPr>
              <w:ind w:left="-108"/>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9099AE5" w14:textId="77777777" w:rsidR="007C4071" w:rsidRDefault="001679CD">
            <w:pPr>
              <w:ind w:left="-108"/>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40881A8F" w14:textId="77777777" w:rsidR="007C4071" w:rsidRDefault="00FB26A9">
            <w:pPr>
              <w:ind w:left="-108"/>
              <w:rPr>
                <w:rFonts w:ascii="Arial" w:hAnsi="Arial" w:cs="Arial"/>
                <w:sz w:val="22"/>
                <w:szCs w:val="22"/>
              </w:rPr>
            </w:pPr>
            <w:r>
              <w:rPr>
                <w:rFonts w:ascii="Arial" w:hAnsi="Arial" w:cs="Arial"/>
                <w:bCs/>
                <w:sz w:val="22"/>
                <w:szCs w:val="22"/>
              </w:rPr>
              <w:t xml:space="preserve">Zapsán v obchodním rejstříku vedeném u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hAnsi="Arial" w:cs="Arial"/>
                <w:sz w:val="22"/>
                <w:szCs w:val="22"/>
              </w:rPr>
              <w:t xml:space="preserve">, pod sp. zn.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406FB1D9" w14:textId="77777777" w:rsidR="007C4071" w:rsidRDefault="001679CD">
            <w:pPr>
              <w:ind w:left="-108"/>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180699C4" w14:textId="77777777" w:rsidR="007C4071" w:rsidRDefault="001679CD">
            <w:pPr>
              <w:ind w:left="-108"/>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5045B610" w14:textId="77777777" w:rsidR="007C4071" w:rsidRDefault="001679CD">
            <w:pPr>
              <w:ind w:left="-108"/>
              <w:rPr>
                <w:rFonts w:ascii="Arial" w:hAnsi="Arial" w:cs="Arial"/>
                <w:bCs/>
                <w:sz w:val="22"/>
                <w:szCs w:val="22"/>
              </w:rPr>
            </w:pPr>
            <w:r>
              <w:rPr>
                <w:rFonts w:ascii="Arial" w:hAnsi="Arial" w:cs="Arial"/>
                <w:bCs/>
                <w:sz w:val="22"/>
                <w:szCs w:val="22"/>
              </w:rPr>
              <w:t xml:space="preserve">Oprávněná osoba k jednání ve </w:t>
            </w:r>
          </w:p>
          <w:p w14:paraId="1D66770E" w14:textId="77777777" w:rsidR="007C4071" w:rsidRDefault="001679CD">
            <w:pPr>
              <w:ind w:left="-108"/>
              <w:rPr>
                <w:rFonts w:ascii="Arial" w:hAnsi="Arial" w:cs="Arial"/>
                <w:bCs/>
                <w:sz w:val="22"/>
                <w:szCs w:val="22"/>
              </w:rPr>
            </w:pPr>
            <w:r>
              <w:rPr>
                <w:rFonts w:ascii="Arial" w:hAnsi="Arial" w:cs="Arial"/>
                <w:bCs/>
                <w:sz w:val="22"/>
                <w:szCs w:val="22"/>
              </w:rPr>
              <w:lastRenderedPageBreak/>
              <w:t>věcech smluvních:</w:t>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7EF2157F" w14:textId="77777777" w:rsidR="007C4071" w:rsidRDefault="001679CD">
            <w:pPr>
              <w:ind w:left="-108"/>
              <w:rPr>
                <w:rFonts w:ascii="Arial" w:hAnsi="Arial" w:cs="Arial"/>
                <w:sz w:val="22"/>
                <w:szCs w:val="22"/>
              </w:rPr>
            </w:pPr>
            <w:r>
              <w:rPr>
                <w:rFonts w:ascii="Arial" w:hAnsi="Arial" w:cs="Arial"/>
                <w:sz w:val="22"/>
                <w:szCs w:val="22"/>
              </w:rPr>
              <w:t xml:space="preserve">Pověřen k jednání ve </w:t>
            </w:r>
          </w:p>
          <w:p w14:paraId="282F98EE" w14:textId="77777777" w:rsidR="007C4071" w:rsidRDefault="001679CD">
            <w:pPr>
              <w:ind w:left="-108"/>
              <w:rPr>
                <w:rFonts w:ascii="Arial" w:hAnsi="Arial" w:cs="Arial"/>
                <w:bCs/>
                <w:sz w:val="22"/>
                <w:szCs w:val="22"/>
              </w:rPr>
            </w:pPr>
            <w:r>
              <w:rPr>
                <w:rFonts w:ascii="Arial" w:hAnsi="Arial" w:cs="Arial"/>
                <w:sz w:val="22"/>
                <w:szCs w:val="22"/>
              </w:rPr>
              <w:t>věcech technických:</w:t>
            </w:r>
            <w:r>
              <w:rPr>
                <w:rFonts w:ascii="Arial" w:hAnsi="Arial" w:cs="Arial"/>
                <w:bCs/>
                <w:sz w:val="22"/>
                <w:szCs w:val="22"/>
              </w:rPr>
              <w:tab/>
              <w:t xml:space="preserv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r>
      <w:tr w:rsidR="007C4071" w14:paraId="6F2751EA" w14:textId="77777777">
        <w:trPr>
          <w:trHeight w:val="280"/>
        </w:trPr>
        <w:tc>
          <w:tcPr>
            <w:tcW w:w="3119" w:type="dxa"/>
          </w:tcPr>
          <w:p w14:paraId="47F22721" w14:textId="77777777" w:rsidR="007C4071" w:rsidRDefault="007C4071">
            <w:pPr>
              <w:spacing w:line="20" w:lineRule="atLeast"/>
              <w:rPr>
                <w:rFonts w:ascii="Arial" w:hAnsi="Arial" w:cs="Arial"/>
                <w:bCs/>
                <w:sz w:val="22"/>
                <w:szCs w:val="22"/>
              </w:rPr>
            </w:pPr>
          </w:p>
        </w:tc>
        <w:tc>
          <w:tcPr>
            <w:tcW w:w="6736" w:type="dxa"/>
          </w:tcPr>
          <w:p w14:paraId="2FD3E5E5" w14:textId="77777777" w:rsidR="007C4071" w:rsidRDefault="007C4071">
            <w:pPr>
              <w:spacing w:line="20" w:lineRule="atLeast"/>
              <w:rPr>
                <w:rFonts w:ascii="Arial" w:hAnsi="Arial" w:cs="Arial"/>
                <w:bCs/>
                <w:sz w:val="22"/>
                <w:szCs w:val="22"/>
              </w:rPr>
            </w:pPr>
          </w:p>
        </w:tc>
      </w:tr>
    </w:tbl>
    <w:p w14:paraId="527E6209" w14:textId="77777777" w:rsidR="007C4071" w:rsidRDefault="001679CD">
      <w:pPr>
        <w:shd w:val="clear" w:color="auto" w:fill="FFFFFF"/>
        <w:spacing w:line="20" w:lineRule="atLeast"/>
        <w:rPr>
          <w:rFonts w:ascii="Arial" w:hAnsi="Arial" w:cs="Arial"/>
          <w:sz w:val="22"/>
          <w:szCs w:val="22"/>
        </w:rPr>
      </w:pPr>
      <w:r>
        <w:rPr>
          <w:rFonts w:ascii="Arial" w:hAnsi="Arial" w:cs="Arial"/>
          <w:sz w:val="22"/>
          <w:szCs w:val="22"/>
        </w:rPr>
        <w:t xml:space="preserve">(dále jen </w:t>
      </w:r>
      <w:r>
        <w:rPr>
          <w:rFonts w:ascii="Arial" w:hAnsi="Arial" w:cs="Arial"/>
          <w:b/>
          <w:sz w:val="22"/>
          <w:szCs w:val="22"/>
        </w:rPr>
        <w:t>„příkazník“</w:t>
      </w:r>
      <w:r>
        <w:rPr>
          <w:rFonts w:ascii="Arial" w:hAnsi="Arial" w:cs="Arial"/>
          <w:sz w:val="22"/>
          <w:szCs w:val="22"/>
        </w:rPr>
        <w:t>)</w:t>
      </w:r>
    </w:p>
    <w:p w14:paraId="5583DFFD" w14:textId="77777777" w:rsidR="007C4071" w:rsidRDefault="007C4071">
      <w:pPr>
        <w:shd w:val="clear" w:color="auto" w:fill="FFFFFF"/>
        <w:spacing w:line="20" w:lineRule="atLeast"/>
        <w:rPr>
          <w:rFonts w:ascii="Arial" w:hAnsi="Arial" w:cs="Arial"/>
          <w:sz w:val="22"/>
          <w:szCs w:val="22"/>
        </w:rPr>
      </w:pPr>
    </w:p>
    <w:p w14:paraId="3F34DC41"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II </w:t>
      </w:r>
    </w:p>
    <w:p w14:paraId="69F2804E"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t>Základní ustanovení</w:t>
      </w:r>
    </w:p>
    <w:p w14:paraId="1731103F" w14:textId="40D3E4C5" w:rsidR="007C4071" w:rsidRDefault="001679CD" w:rsidP="005B4539">
      <w:pPr>
        <w:pStyle w:val="rovezanadpis"/>
        <w:numPr>
          <w:ilvl w:val="1"/>
          <w:numId w:val="1"/>
        </w:numPr>
        <w:tabs>
          <w:tab w:val="clear" w:pos="1021"/>
          <w:tab w:val="left" w:pos="284"/>
        </w:tabs>
        <w:spacing w:before="0" w:after="120" w:line="20" w:lineRule="atLeast"/>
        <w:ind w:left="0" w:firstLine="0"/>
        <w:rPr>
          <w:rFonts w:cs="Arial"/>
        </w:rPr>
      </w:pPr>
      <w:r>
        <w:rPr>
          <w:rFonts w:cs="Arial"/>
          <w:color w:val="auto"/>
        </w:rPr>
        <w:t xml:space="preserve">Účelem uzavření smlouvy je výkon činnosti dozoru projektanta při realizaci </w:t>
      </w:r>
      <w:r>
        <w:rPr>
          <w:rFonts w:cs="Arial"/>
        </w:rPr>
        <w:t>stavby</w:t>
      </w:r>
      <w:r w:rsidR="00A217B0">
        <w:rPr>
          <w:rFonts w:cs="Arial"/>
        </w:rPr>
        <w:t xml:space="preserve"> </w:t>
      </w:r>
      <w:r>
        <w:rPr>
          <w:rFonts w:cs="Arial"/>
          <w:b/>
        </w:rPr>
        <w:t>“</w:t>
      </w:r>
      <w:r w:rsidR="0054378B">
        <w:rPr>
          <w:rFonts w:cs="Arial"/>
          <w:b/>
        </w:rPr>
        <w:t>O</w:t>
      </w:r>
      <w:r w:rsidR="00F6697F">
        <w:rPr>
          <w:rFonts w:cs="Arial"/>
          <w:b/>
        </w:rPr>
        <w:t>kružní k</w:t>
      </w:r>
      <w:r w:rsidR="00A217B0" w:rsidRPr="00A217B0">
        <w:rPr>
          <w:rFonts w:cs="Arial"/>
          <w:b/>
          <w:bCs/>
          <w:lang w:bidi="cs-CZ"/>
        </w:rPr>
        <w:t>řižovatka ulic Hřbitovní a Propojovací v Novém Jičíně</w:t>
      </w:r>
      <w:r w:rsidR="00A217B0">
        <w:rPr>
          <w:rFonts w:cs="Arial"/>
          <w:b/>
          <w:bCs/>
          <w:lang w:bidi="cs-CZ"/>
        </w:rPr>
        <w:t>“</w:t>
      </w:r>
      <w:r>
        <w:rPr>
          <w:rFonts w:cs="Arial"/>
        </w:rPr>
        <w:t xml:space="preserve"> (dále jen „stavba“) dle projektové dokumentace pro provádění stavby vyhotovené příkazníkem a dle smlouvy o dílo na realizaci stavby uzavřené příkazcem, jako objednatelem, a zhotovitelem stavby. </w:t>
      </w:r>
    </w:p>
    <w:p w14:paraId="5049078B" w14:textId="77777777" w:rsidR="007C4071" w:rsidRDefault="001679CD" w:rsidP="005B4539">
      <w:pPr>
        <w:pStyle w:val="rovezanadpis"/>
        <w:numPr>
          <w:ilvl w:val="1"/>
          <w:numId w:val="1"/>
        </w:numPr>
        <w:tabs>
          <w:tab w:val="left" w:pos="284"/>
        </w:tabs>
        <w:spacing w:before="0" w:after="120" w:line="20" w:lineRule="atLeast"/>
        <w:ind w:left="0" w:firstLine="0"/>
        <w:rPr>
          <w:rFonts w:cs="Arial"/>
        </w:rPr>
      </w:pPr>
      <w:r>
        <w:rPr>
          <w:rFonts w:cs="Arial"/>
        </w:rPr>
        <w:t>Smluvní strany se dohodly, že tento závazkový vztah se bude řídit ust. § 2430 a násl. zákona č. 89/2012 Sb., občanský zákoník.</w:t>
      </w:r>
    </w:p>
    <w:p w14:paraId="1CB3445A" w14:textId="77777777" w:rsidR="007C4071" w:rsidRDefault="001679CD" w:rsidP="005B4539">
      <w:pPr>
        <w:pStyle w:val="rovezanadpis"/>
        <w:numPr>
          <w:ilvl w:val="1"/>
          <w:numId w:val="1"/>
        </w:numPr>
        <w:tabs>
          <w:tab w:val="left" w:pos="284"/>
        </w:tabs>
        <w:spacing w:line="20" w:lineRule="atLeast"/>
        <w:ind w:left="0" w:firstLine="0"/>
        <w:rPr>
          <w:rFonts w:cs="Arial"/>
        </w:rPr>
      </w:pPr>
      <w:r>
        <w:rPr>
          <w:rFonts w:cs="Arial"/>
        </w:rPr>
        <w:t>Smluvní strany prohlašují, že údaje uvedené v čl. I této smlouvy a taktéž oprávnění k podnikání jsou v souladu s právní skutečností v době uzavření smlouvy. Smluvní strany se zavazují, že změny dotčených údajů oznámí bez prodlení písemně druhé smluvní straně.</w:t>
      </w:r>
    </w:p>
    <w:p w14:paraId="2451F6E8" w14:textId="77777777" w:rsidR="007C4071" w:rsidRDefault="001679CD" w:rsidP="005B4539">
      <w:pPr>
        <w:pStyle w:val="rovezanadpis"/>
        <w:numPr>
          <w:ilvl w:val="1"/>
          <w:numId w:val="1"/>
        </w:numPr>
        <w:tabs>
          <w:tab w:val="left" w:pos="284"/>
        </w:tabs>
        <w:spacing w:line="20" w:lineRule="atLeast"/>
        <w:ind w:left="0" w:firstLine="0"/>
        <w:rPr>
          <w:rFonts w:cs="Arial"/>
        </w:rPr>
      </w:pPr>
      <w:r>
        <w:rPr>
          <w:rFonts w:cs="Arial"/>
        </w:rPr>
        <w:t>Smluvní strany prohlašují, že osoby podepisující tuto smlouvu jsou k tomuto úkonu oprávněny.</w:t>
      </w:r>
    </w:p>
    <w:p w14:paraId="7779DD52" w14:textId="77777777" w:rsidR="007C4071" w:rsidRDefault="001679CD" w:rsidP="005B4539">
      <w:pPr>
        <w:pStyle w:val="rovezanadpis"/>
        <w:numPr>
          <w:ilvl w:val="1"/>
          <w:numId w:val="1"/>
        </w:numPr>
        <w:tabs>
          <w:tab w:val="clear" w:pos="1021"/>
          <w:tab w:val="left" w:pos="284"/>
        </w:tabs>
        <w:spacing w:before="0" w:after="120" w:line="20" w:lineRule="atLeast"/>
        <w:ind w:left="0" w:firstLine="0"/>
        <w:rPr>
          <w:rFonts w:cs="Arial"/>
        </w:rPr>
      </w:pPr>
      <w:r>
        <w:rPr>
          <w:rFonts w:cs="Arial"/>
        </w:rPr>
        <w:t xml:space="preserve">Příkazník se zavazuje, že po celou dobu plnění předmětu této smlouvy bude mít sjednánu pojistnou smlouvu na pojištění odpovědnosti za škodu, kterou kdykoliv na požádání </w:t>
      </w:r>
      <w:r>
        <w:rPr>
          <w:rFonts w:cs="Arial"/>
          <w:color w:val="auto"/>
        </w:rPr>
        <w:t>předloží zástupci příkazce k nahlédnutí.</w:t>
      </w:r>
    </w:p>
    <w:p w14:paraId="192C9817" w14:textId="77777777" w:rsidR="007C4071" w:rsidRDefault="001679CD" w:rsidP="005B4539">
      <w:pPr>
        <w:pStyle w:val="rovezanadpis"/>
        <w:numPr>
          <w:ilvl w:val="1"/>
          <w:numId w:val="1"/>
        </w:numPr>
        <w:tabs>
          <w:tab w:val="clear" w:pos="1021"/>
          <w:tab w:val="left" w:pos="284"/>
        </w:tabs>
        <w:spacing w:before="0" w:after="120" w:line="20" w:lineRule="atLeast"/>
        <w:ind w:left="0" w:firstLine="0"/>
        <w:rPr>
          <w:rFonts w:cs="Arial"/>
        </w:rPr>
      </w:pPr>
      <w:r>
        <w:rPr>
          <w:rFonts w:cs="Arial"/>
        </w:rPr>
        <w:t>Příkazník prohlašuje, že je odborně způsobilý k zajištění předmětu smlouvy.</w:t>
      </w:r>
    </w:p>
    <w:p w14:paraId="5ED36339" w14:textId="77777777" w:rsidR="007C4071" w:rsidRDefault="001679CD">
      <w:pPr>
        <w:pStyle w:val="Odstavecseseznamem"/>
        <w:tabs>
          <w:tab w:val="left" w:pos="851"/>
        </w:tabs>
        <w:spacing w:after="120" w:line="20" w:lineRule="atLeast"/>
        <w:ind w:left="0"/>
        <w:contextualSpacing w:val="0"/>
        <w:jc w:val="center"/>
        <w:rPr>
          <w:rFonts w:ascii="Arial" w:hAnsi="Arial" w:cs="Arial"/>
          <w:b/>
          <w:sz w:val="22"/>
          <w:szCs w:val="22"/>
        </w:rPr>
      </w:pPr>
      <w:r>
        <w:rPr>
          <w:rFonts w:ascii="Arial" w:hAnsi="Arial" w:cs="Arial"/>
          <w:b/>
          <w:sz w:val="22"/>
          <w:szCs w:val="22"/>
        </w:rPr>
        <w:t xml:space="preserve">Článek III </w:t>
      </w:r>
      <w:bookmarkStart w:id="1" w:name="_Ref349646072"/>
      <w:bookmarkEnd w:id="1"/>
    </w:p>
    <w:p w14:paraId="6E927CBD" w14:textId="77777777" w:rsidR="007C4071" w:rsidRDefault="001679CD">
      <w:pPr>
        <w:pStyle w:val="Odstavecseseznamem"/>
        <w:tabs>
          <w:tab w:val="left" w:pos="851"/>
        </w:tabs>
        <w:spacing w:after="120" w:line="20" w:lineRule="atLeast"/>
        <w:ind w:left="0"/>
        <w:contextualSpacing w:val="0"/>
        <w:jc w:val="center"/>
        <w:rPr>
          <w:rFonts w:ascii="Arial" w:hAnsi="Arial" w:cs="Arial"/>
          <w:b/>
          <w:sz w:val="22"/>
          <w:szCs w:val="22"/>
        </w:rPr>
      </w:pPr>
      <w:r>
        <w:rPr>
          <w:rFonts w:ascii="Arial" w:hAnsi="Arial" w:cs="Arial"/>
          <w:b/>
          <w:sz w:val="22"/>
          <w:szCs w:val="22"/>
        </w:rPr>
        <w:t>Předmět smlouvy</w:t>
      </w:r>
    </w:p>
    <w:p w14:paraId="04C8423E" w14:textId="77777777" w:rsidR="007C4071" w:rsidRDefault="001679CD" w:rsidP="005B4539">
      <w:pPr>
        <w:pStyle w:val="Odstavecseseznamem"/>
        <w:numPr>
          <w:ilvl w:val="0"/>
          <w:numId w:val="8"/>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sz w:val="22"/>
          <w:szCs w:val="22"/>
        </w:rPr>
        <w:t>Příkazník se zavazuje jménem příkazce a na jeho účet odborně, zodpovědně a podle jeho pokynů a v </w:t>
      </w:r>
      <w:r>
        <w:rPr>
          <w:rFonts w:ascii="Arial" w:hAnsi="Arial" w:cs="Arial"/>
          <w:color w:val="auto"/>
          <w:sz w:val="22"/>
          <w:szCs w:val="22"/>
        </w:rPr>
        <w:t xml:space="preserve">rozsahu této smlouvy vykonávat dozor projektanta ve smyslu platného stavebního zákona nad souladem prováděné stavby s ověřenou projektovou dokumentací a podmínkami pravomocného povolení vydaného pro stavbu a dalšími dokumenty a právními předpisy (dále též jen “AD“). Podkladem pro plnění této smlouvy bude projektová dokumentace pro provádění stavby vyhotovená příkazníkem (dále jen „projektová dokumentace“ nebo „PD“) a stavební povolení vydané Odborem územního plánování a stavebního řádu Městského úřadu Nový Jičín č. j. </w:t>
      </w:r>
      <w:r>
        <w:rPr>
          <w:rFonts w:ascii="Arial" w:hAnsi="Arial" w:cs="Arial"/>
          <w:color w:val="auto"/>
          <w:sz w:val="22"/>
          <w:szCs w:val="22"/>
          <w:highlight w:val="cyan"/>
        </w:rPr>
        <w:t>……………</w:t>
      </w:r>
      <w:r>
        <w:rPr>
          <w:rFonts w:ascii="Arial" w:hAnsi="Arial" w:cs="Arial"/>
          <w:color w:val="auto"/>
          <w:sz w:val="22"/>
          <w:szCs w:val="22"/>
        </w:rPr>
        <w:t xml:space="preserve"> ze dne </w:t>
      </w:r>
      <w:r>
        <w:rPr>
          <w:rFonts w:ascii="Arial" w:hAnsi="Arial" w:cs="Arial"/>
          <w:color w:val="auto"/>
          <w:sz w:val="22"/>
          <w:szCs w:val="22"/>
          <w:highlight w:val="cyan"/>
        </w:rPr>
        <w:t>……….</w:t>
      </w:r>
    </w:p>
    <w:p w14:paraId="11A20770" w14:textId="77777777" w:rsidR="007C4071" w:rsidRDefault="001679CD" w:rsidP="005B4539">
      <w:pPr>
        <w:pStyle w:val="Odstavecseseznamem"/>
        <w:numPr>
          <w:ilvl w:val="0"/>
          <w:numId w:val="8"/>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color w:val="auto"/>
          <w:sz w:val="22"/>
          <w:szCs w:val="22"/>
        </w:rPr>
        <w:t xml:space="preserve">Výkonem dozoru projektanta se rozumí činnost příkazníka jako autorizované osoby, kterou se zabezpečuje průběžný odborný dozor nad souladem realizace dokumentace pro provádění stavby s dokumentací o povolení záměru a nad prováděním stavby v souladu s dokumentací pro provádění stavby a </w:t>
      </w:r>
      <w:r>
        <w:rPr>
          <w:rFonts w:ascii="Arial" w:hAnsi="Arial" w:cs="Arial"/>
          <w:sz w:val="22"/>
          <w:szCs w:val="22"/>
        </w:rPr>
        <w:t>s doplňky a změnami projektové dokumentace zpracované zhotovitelem stavby, které budou schváleny příkazcem a dodatečně ověřeny stavebním úřadem, pokud je takového schválení třeba, závaznými technickými normami a rozhodnutími příslušných orgánů státní správy.</w:t>
      </w:r>
    </w:p>
    <w:p w14:paraId="10040F09" w14:textId="77777777" w:rsidR="007C4071" w:rsidRDefault="001679CD" w:rsidP="005B4539">
      <w:pPr>
        <w:pStyle w:val="Odstavecseseznamem"/>
        <w:numPr>
          <w:ilvl w:val="0"/>
          <w:numId w:val="8"/>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sz w:val="22"/>
          <w:szCs w:val="22"/>
        </w:rPr>
        <w:t>Výkon dozoru projektanta zahrnuje především:</w:t>
      </w:r>
    </w:p>
    <w:p w14:paraId="06C17A5B" w14:textId="77777777" w:rsidR="007C4071" w:rsidRPr="001931B0" w:rsidRDefault="001679CD" w:rsidP="005B4539">
      <w:pPr>
        <w:pStyle w:val="Odstavecseseznamem"/>
        <w:widowControl/>
        <w:numPr>
          <w:ilvl w:val="0"/>
          <w:numId w:val="9"/>
        </w:numPr>
        <w:shd w:val="clear" w:color="auto" w:fill="FFFFFF"/>
        <w:tabs>
          <w:tab w:val="left" w:pos="284"/>
        </w:tabs>
        <w:spacing w:line="20" w:lineRule="atLeast"/>
        <w:ind w:left="284" w:right="-1" w:hanging="284"/>
        <w:jc w:val="both"/>
        <w:rPr>
          <w:rFonts w:ascii="Arial" w:hAnsi="Arial" w:cs="Arial"/>
          <w:color w:val="auto"/>
          <w:sz w:val="22"/>
          <w:szCs w:val="22"/>
        </w:rPr>
      </w:pPr>
      <w:r w:rsidRPr="001931B0">
        <w:rPr>
          <w:rFonts w:ascii="Arial" w:hAnsi="Arial" w:cs="Arial"/>
          <w:color w:val="auto"/>
          <w:sz w:val="22"/>
          <w:szCs w:val="22"/>
        </w:rPr>
        <w:t xml:space="preserve">účast na kontrolních dnech a prohlídkách stavby </w:t>
      </w:r>
      <w:r w:rsidRPr="001931B0">
        <w:rPr>
          <w:rFonts w:ascii="Arial" w:hAnsi="Arial" w:cs="Arial"/>
          <w:color w:val="auto"/>
          <w:sz w:val="22"/>
          <w:szCs w:val="22"/>
          <w:u w:val="single"/>
        </w:rPr>
        <w:t>na výzvu příkazce</w:t>
      </w:r>
      <w:r w:rsidRPr="001931B0">
        <w:rPr>
          <w:rFonts w:ascii="Arial" w:hAnsi="Arial" w:cs="Arial"/>
          <w:color w:val="auto"/>
          <w:sz w:val="22"/>
          <w:szCs w:val="22"/>
        </w:rPr>
        <w:t xml:space="preserve"> (předpoklad </w:t>
      </w:r>
      <w:r w:rsidR="00F6697F" w:rsidRPr="001931B0">
        <w:rPr>
          <w:rFonts w:ascii="Arial" w:hAnsi="Arial" w:cs="Arial"/>
          <w:color w:val="auto"/>
          <w:sz w:val="22"/>
          <w:szCs w:val="22"/>
        </w:rPr>
        <w:t>2</w:t>
      </w:r>
      <w:r w:rsidRPr="001931B0">
        <w:rPr>
          <w:rFonts w:ascii="Arial" w:hAnsi="Arial" w:cs="Arial"/>
          <w:color w:val="auto"/>
          <w:sz w:val="22"/>
          <w:szCs w:val="22"/>
        </w:rPr>
        <w:t xml:space="preserve"> x </w:t>
      </w:r>
      <w:r w:rsidR="00F6697F" w:rsidRPr="001931B0">
        <w:rPr>
          <w:rFonts w:ascii="Arial" w:hAnsi="Arial" w:cs="Arial"/>
          <w:color w:val="auto"/>
          <w:sz w:val="22"/>
          <w:szCs w:val="22"/>
        </w:rPr>
        <w:t>měsíčně</w:t>
      </w:r>
      <w:r w:rsidRPr="001931B0">
        <w:rPr>
          <w:rFonts w:ascii="Arial" w:hAnsi="Arial" w:cs="Arial"/>
          <w:color w:val="auto"/>
          <w:sz w:val="22"/>
          <w:szCs w:val="22"/>
        </w:rPr>
        <w:t xml:space="preserve">, tj. celkem </w:t>
      </w:r>
      <w:r w:rsidR="00F6697F" w:rsidRPr="001931B0">
        <w:rPr>
          <w:rFonts w:ascii="Arial" w:hAnsi="Arial" w:cs="Arial"/>
          <w:color w:val="auto"/>
          <w:sz w:val="22"/>
          <w:szCs w:val="22"/>
        </w:rPr>
        <w:t>12</w:t>
      </w:r>
      <w:r w:rsidRPr="001931B0">
        <w:rPr>
          <w:rFonts w:ascii="Arial" w:hAnsi="Arial" w:cs="Arial"/>
          <w:color w:val="auto"/>
          <w:sz w:val="22"/>
          <w:szCs w:val="22"/>
        </w:rPr>
        <w:t xml:space="preserve"> x po dobu realizace stavby),</w:t>
      </w:r>
    </w:p>
    <w:p w14:paraId="477F9D5F" w14:textId="77777777" w:rsidR="007C4071" w:rsidRDefault="001679CD" w:rsidP="005B4539">
      <w:pPr>
        <w:pStyle w:val="Odstavecseseznamem"/>
        <w:widowControl/>
        <w:numPr>
          <w:ilvl w:val="0"/>
          <w:numId w:val="9"/>
        </w:numPr>
        <w:shd w:val="clear" w:color="auto" w:fill="FFFFFF"/>
        <w:tabs>
          <w:tab w:val="left" w:pos="284"/>
        </w:tabs>
        <w:spacing w:line="20" w:lineRule="atLeast"/>
        <w:ind w:left="0" w:right="-1" w:firstLine="0"/>
        <w:jc w:val="both"/>
        <w:rPr>
          <w:rFonts w:ascii="Arial" w:hAnsi="Arial" w:cs="Arial"/>
          <w:color w:val="auto"/>
          <w:sz w:val="22"/>
          <w:szCs w:val="22"/>
        </w:rPr>
      </w:pPr>
      <w:r>
        <w:rPr>
          <w:rFonts w:ascii="Arial" w:hAnsi="Arial" w:cs="Arial"/>
          <w:color w:val="000000"/>
          <w:sz w:val="22"/>
          <w:szCs w:val="22"/>
        </w:rPr>
        <w:t>kontrola souladu provádění stavby s PD, kontrola postupu prací z technického hlediska,</w:t>
      </w:r>
    </w:p>
    <w:p w14:paraId="05C514B7" w14:textId="77777777" w:rsidR="007C4071" w:rsidRDefault="001679CD" w:rsidP="005B4539">
      <w:pPr>
        <w:pStyle w:val="Odstavecseseznamem"/>
        <w:widowControl/>
        <w:numPr>
          <w:ilvl w:val="0"/>
          <w:numId w:val="9"/>
        </w:numPr>
        <w:shd w:val="clear" w:color="auto" w:fill="FFFFFF"/>
        <w:tabs>
          <w:tab w:val="left" w:pos="284"/>
        </w:tabs>
        <w:spacing w:line="20" w:lineRule="atLeast"/>
        <w:ind w:left="284" w:right="-1" w:hanging="284"/>
        <w:jc w:val="both"/>
        <w:rPr>
          <w:rFonts w:ascii="Arial" w:hAnsi="Arial" w:cs="Arial"/>
          <w:color w:val="auto"/>
          <w:sz w:val="22"/>
          <w:szCs w:val="22"/>
        </w:rPr>
      </w:pPr>
      <w:r>
        <w:rPr>
          <w:rFonts w:ascii="Arial" w:hAnsi="Arial" w:cs="Arial"/>
          <w:color w:val="000000"/>
          <w:sz w:val="22"/>
          <w:szCs w:val="22"/>
        </w:rPr>
        <w:t>kontrola souladu provádění stavby s podmínkami povolení záměru a stanovisky dotčených správních orgánů, dotčených organizací a dotčených osob,</w:t>
      </w:r>
    </w:p>
    <w:p w14:paraId="74B863BB" w14:textId="77777777" w:rsidR="007C4071" w:rsidRDefault="001679CD" w:rsidP="005B4539">
      <w:pPr>
        <w:pStyle w:val="Odstavecseseznamem"/>
        <w:widowControl/>
        <w:numPr>
          <w:ilvl w:val="0"/>
          <w:numId w:val="9"/>
        </w:numPr>
        <w:shd w:val="clear" w:color="auto" w:fill="FFFFFF"/>
        <w:spacing w:before="120" w:line="20" w:lineRule="atLeast"/>
        <w:ind w:left="284" w:right="480" w:hanging="284"/>
        <w:jc w:val="both"/>
        <w:rPr>
          <w:rFonts w:ascii="Arial" w:hAnsi="Arial" w:cs="Arial"/>
          <w:color w:val="000000"/>
          <w:sz w:val="22"/>
          <w:szCs w:val="22"/>
        </w:rPr>
      </w:pPr>
      <w:r>
        <w:rPr>
          <w:rFonts w:ascii="Arial" w:hAnsi="Arial" w:cs="Arial"/>
          <w:color w:val="000000"/>
          <w:sz w:val="22"/>
          <w:szCs w:val="22"/>
        </w:rPr>
        <w:t>podání nutných vysvětlení k dokumentaci stavby,</w:t>
      </w:r>
    </w:p>
    <w:p w14:paraId="60D6E010"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0" w:right="480" w:firstLine="0"/>
        <w:jc w:val="both"/>
        <w:rPr>
          <w:rFonts w:ascii="Arial" w:hAnsi="Arial" w:cs="Arial"/>
          <w:color w:val="000000"/>
          <w:sz w:val="22"/>
          <w:szCs w:val="22"/>
        </w:rPr>
      </w:pPr>
      <w:r>
        <w:rPr>
          <w:rFonts w:ascii="Arial" w:hAnsi="Arial" w:cs="Arial"/>
          <w:color w:val="000000"/>
          <w:sz w:val="22"/>
          <w:szCs w:val="22"/>
        </w:rPr>
        <w:t>kontrola dílenské dokumentace zhotovitele,</w:t>
      </w:r>
    </w:p>
    <w:p w14:paraId="2E5EABA4"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t>spolupráce s příkazcem, zhotovitelem stavby a technickým dozorem stavebníka (dále jen „TDS“) při výběru a schvalování vzorků materiálů a zařízení, zejména z hlediska jejich jakosti, druhu provedení a vhodnosti použití,</w:t>
      </w:r>
    </w:p>
    <w:p w14:paraId="00EB86A7"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poskytování konzultací a odborných doporučení na žádost příkazce, případně TDS,</w:t>
      </w:r>
    </w:p>
    <w:p w14:paraId="66996080"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lastRenderedPageBreak/>
        <w:t>řešení drobných nedostatků a změn PD, poskytování potřebné grafické dokumentace k těmto řešením,</w:t>
      </w:r>
    </w:p>
    <w:p w14:paraId="2517F24F"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t>podání vyjádření k požadavkům zhotovitele stavby na změnu množství výrobků a výkonů oproti projektové dokumentaci a rozpočtu stavby,</w:t>
      </w:r>
    </w:p>
    <w:p w14:paraId="22B77D8B"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284" w:right="-1" w:hanging="284"/>
        <w:jc w:val="both"/>
        <w:rPr>
          <w:rFonts w:ascii="Arial" w:hAnsi="Arial" w:cs="Arial"/>
          <w:color w:val="000000"/>
          <w:sz w:val="22"/>
          <w:szCs w:val="22"/>
        </w:rPr>
      </w:pPr>
      <w:r>
        <w:rPr>
          <w:rFonts w:ascii="Arial" w:hAnsi="Arial" w:cs="Arial"/>
          <w:color w:val="000000"/>
          <w:sz w:val="22"/>
          <w:szCs w:val="22"/>
        </w:rPr>
        <w:t>posuzování a odsouhlasování návrhů na změny stavby, na odchylky od schválené projektové dokumentace, které byly vyvolány vlivem okolností vzniklých  v průběhu realizace díla a účast při projednávání změn se zhotovitelem stavby,</w:t>
      </w:r>
    </w:p>
    <w:p w14:paraId="6F98B189" w14:textId="3780551B" w:rsidR="007C4071" w:rsidRPr="0054378B" w:rsidRDefault="001679CD" w:rsidP="00124A20">
      <w:pPr>
        <w:pStyle w:val="Odstavecseseznamem"/>
        <w:widowControl/>
        <w:numPr>
          <w:ilvl w:val="0"/>
          <w:numId w:val="9"/>
        </w:numPr>
        <w:shd w:val="clear" w:color="auto" w:fill="FFFFFF"/>
        <w:tabs>
          <w:tab w:val="left" w:pos="284"/>
        </w:tabs>
        <w:spacing w:before="120" w:line="20" w:lineRule="atLeast"/>
        <w:ind w:left="284" w:right="-1" w:hanging="284"/>
        <w:jc w:val="both"/>
        <w:rPr>
          <w:rFonts w:ascii="Arial" w:hAnsi="Arial" w:cs="Arial"/>
          <w:color w:val="000000"/>
          <w:sz w:val="22"/>
          <w:szCs w:val="22"/>
        </w:rPr>
      </w:pPr>
      <w:r w:rsidRPr="0054378B">
        <w:rPr>
          <w:rFonts w:ascii="Arial" w:hAnsi="Arial" w:cs="Arial"/>
          <w:color w:val="000000"/>
          <w:sz w:val="22"/>
          <w:szCs w:val="22"/>
        </w:rPr>
        <w:t>spolupráce s ostatními partnery (zhotovitel stavby, technický dozor stavebníka, koordinátor BOZP) při operativním řešení problémů vzniklých na stavbě (v případě potřeby i každodenní e-mailová a telefonická komunikace mezi partnery),</w:t>
      </w:r>
    </w:p>
    <w:p w14:paraId="4FDFD1F9"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zapisování zjištění, požadavků a návrhů do stavebního deníku,</w:t>
      </w:r>
    </w:p>
    <w:p w14:paraId="58872B60"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provádění drobných úprav v projektové dokumentaci, které musí být schváleny příkazcem,</w:t>
      </w:r>
    </w:p>
    <w:p w14:paraId="5497ED9F"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kontrola dokončené stavby, </w:t>
      </w:r>
    </w:p>
    <w:p w14:paraId="6383CE3E"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účast na přejímce dokončené stavby,</w:t>
      </w:r>
    </w:p>
    <w:p w14:paraId="528C066D" w14:textId="77777777" w:rsidR="007C4071" w:rsidRDefault="001679CD" w:rsidP="005B4539">
      <w:pPr>
        <w:pStyle w:val="Odstavecseseznamem"/>
        <w:widowControl/>
        <w:numPr>
          <w:ilvl w:val="0"/>
          <w:numId w:val="9"/>
        </w:numPr>
        <w:shd w:val="clear" w:color="auto" w:fill="FFFFFF"/>
        <w:tabs>
          <w:tab w:val="left" w:pos="284"/>
        </w:tabs>
        <w:spacing w:before="120" w:line="20" w:lineRule="atLeast"/>
        <w:ind w:left="0" w:right="-1" w:firstLine="0"/>
        <w:jc w:val="both"/>
        <w:rPr>
          <w:rFonts w:ascii="Arial" w:hAnsi="Arial" w:cs="Arial"/>
          <w:color w:val="000000"/>
          <w:sz w:val="22"/>
          <w:szCs w:val="22"/>
        </w:rPr>
      </w:pPr>
      <w:r>
        <w:rPr>
          <w:rFonts w:ascii="Arial" w:hAnsi="Arial" w:cs="Arial"/>
          <w:color w:val="000000"/>
          <w:sz w:val="22"/>
          <w:szCs w:val="22"/>
        </w:rPr>
        <w:t>odsouhlasení dokumentace skutečného provedení stavby,</w:t>
      </w:r>
    </w:p>
    <w:p w14:paraId="60DF5EA2" w14:textId="77777777" w:rsidR="007C4071" w:rsidRDefault="001679CD" w:rsidP="005B4539">
      <w:pPr>
        <w:pStyle w:val="Odstavecseseznamem"/>
        <w:widowControl/>
        <w:numPr>
          <w:ilvl w:val="0"/>
          <w:numId w:val="9"/>
        </w:numPr>
        <w:shd w:val="clear" w:color="auto" w:fill="FFFFFF"/>
        <w:tabs>
          <w:tab w:val="left" w:pos="284"/>
        </w:tabs>
        <w:spacing w:after="120" w:line="20" w:lineRule="atLeast"/>
        <w:ind w:left="0" w:firstLine="0"/>
        <w:contextualSpacing w:val="0"/>
        <w:jc w:val="both"/>
        <w:rPr>
          <w:rFonts w:ascii="Arial" w:hAnsi="Arial" w:cs="Arial"/>
          <w:color w:val="000000"/>
          <w:sz w:val="22"/>
          <w:szCs w:val="22"/>
        </w:rPr>
      </w:pPr>
      <w:r>
        <w:rPr>
          <w:rFonts w:ascii="Arial" w:hAnsi="Arial" w:cs="Arial"/>
          <w:color w:val="000000"/>
          <w:sz w:val="22"/>
          <w:szCs w:val="22"/>
        </w:rPr>
        <w:t>vyhotovení závěrečné zprávy o souladu zhotovené stavby s ověřenou PD.</w:t>
      </w:r>
    </w:p>
    <w:p w14:paraId="743E614A" w14:textId="77777777" w:rsidR="007C4071" w:rsidRDefault="001679CD">
      <w:pPr>
        <w:pStyle w:val="Odstavecseseznamem"/>
        <w:spacing w:after="120" w:line="20" w:lineRule="atLeast"/>
        <w:ind w:left="0"/>
        <w:contextualSpacing w:val="0"/>
        <w:jc w:val="both"/>
        <w:rPr>
          <w:rFonts w:ascii="Arial" w:hAnsi="Arial" w:cs="Arial"/>
          <w:color w:val="auto"/>
          <w:sz w:val="22"/>
          <w:szCs w:val="22"/>
          <w:lang w:eastAsia="en-US"/>
        </w:rPr>
      </w:pPr>
      <w:r>
        <w:rPr>
          <w:rFonts w:ascii="Arial" w:hAnsi="Arial" w:cs="Arial"/>
          <w:color w:val="auto"/>
          <w:sz w:val="22"/>
          <w:szCs w:val="22"/>
          <w:lang w:eastAsia="en-US"/>
        </w:rPr>
        <w:t>Pokud nejsou některé další nezbytné činnosti dozoru projektanta zahrnuty ve výše uvedeném výčtu, má se za to, že jsou jeho obsahem.</w:t>
      </w:r>
    </w:p>
    <w:p w14:paraId="18273811" w14:textId="77777777" w:rsidR="007C4071" w:rsidRDefault="001679CD" w:rsidP="005B4539">
      <w:pPr>
        <w:pStyle w:val="Odstavecseseznamem"/>
        <w:numPr>
          <w:ilvl w:val="0"/>
          <w:numId w:val="8"/>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color w:val="auto"/>
          <w:sz w:val="22"/>
          <w:szCs w:val="22"/>
        </w:rPr>
        <w:t>Za výkon AD se nepovažuje odstraňování jakýchkoliv zjištěných vad projektové dokumentace nebo dopracování detailů nutných a nezbytných pro provedení díla, kterými se odstraňují nedostatky PD.</w:t>
      </w:r>
    </w:p>
    <w:p w14:paraId="339E921C" w14:textId="77777777" w:rsidR="007C4071" w:rsidRDefault="001679CD" w:rsidP="005B4539">
      <w:pPr>
        <w:pStyle w:val="Odstavecseseznamem"/>
        <w:numPr>
          <w:ilvl w:val="0"/>
          <w:numId w:val="8"/>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color w:val="auto"/>
          <w:sz w:val="22"/>
          <w:szCs w:val="22"/>
        </w:rPr>
        <w:t>Předmět této smlouvy bude realizován v souladu s příslušnými předpisy a ustanoveními této smlouvy.</w:t>
      </w:r>
    </w:p>
    <w:p w14:paraId="6557FCE8" w14:textId="77777777" w:rsidR="007C4071" w:rsidRDefault="001679CD" w:rsidP="005B4539">
      <w:pPr>
        <w:pStyle w:val="Odstavecseseznamem"/>
        <w:numPr>
          <w:ilvl w:val="0"/>
          <w:numId w:val="8"/>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color w:val="auto"/>
          <w:sz w:val="22"/>
          <w:szCs w:val="22"/>
        </w:rPr>
        <w:t>Smluvní strany prohlašují, že předmět smlouvy není plněním nemožným a že smlouvu uzavřely po pečlivém zvážení všech možných důsledků.</w:t>
      </w:r>
    </w:p>
    <w:p w14:paraId="7B8E4E15" w14:textId="77777777" w:rsidR="0054378B" w:rsidRDefault="0054378B">
      <w:pPr>
        <w:tabs>
          <w:tab w:val="left" w:pos="851"/>
        </w:tabs>
        <w:spacing w:after="120" w:line="20" w:lineRule="atLeast"/>
        <w:jc w:val="center"/>
        <w:rPr>
          <w:rFonts w:ascii="Arial" w:hAnsi="Arial" w:cs="Arial"/>
          <w:b/>
          <w:color w:val="auto"/>
          <w:sz w:val="22"/>
          <w:szCs w:val="22"/>
        </w:rPr>
      </w:pPr>
    </w:p>
    <w:p w14:paraId="1D567ADC" w14:textId="77777777" w:rsidR="007C4071" w:rsidRDefault="001679CD">
      <w:pPr>
        <w:tabs>
          <w:tab w:val="left" w:pos="851"/>
        </w:tabs>
        <w:spacing w:after="120" w:line="20" w:lineRule="atLeast"/>
        <w:jc w:val="center"/>
        <w:rPr>
          <w:rFonts w:ascii="Arial" w:hAnsi="Arial" w:cs="Arial"/>
          <w:b/>
          <w:color w:val="auto"/>
          <w:sz w:val="22"/>
          <w:szCs w:val="22"/>
        </w:rPr>
      </w:pPr>
      <w:r>
        <w:rPr>
          <w:rFonts w:ascii="Arial" w:hAnsi="Arial" w:cs="Arial"/>
          <w:b/>
          <w:color w:val="auto"/>
          <w:sz w:val="22"/>
          <w:szCs w:val="22"/>
        </w:rPr>
        <w:t xml:space="preserve">Článek IV </w:t>
      </w:r>
    </w:p>
    <w:p w14:paraId="19B40DE2" w14:textId="77777777" w:rsidR="007C4071" w:rsidRDefault="001679CD">
      <w:pPr>
        <w:tabs>
          <w:tab w:val="left" w:pos="851"/>
        </w:tabs>
        <w:spacing w:after="120" w:line="20" w:lineRule="atLeast"/>
        <w:jc w:val="center"/>
        <w:rPr>
          <w:rFonts w:ascii="Arial" w:hAnsi="Arial" w:cs="Arial"/>
          <w:b/>
          <w:color w:val="auto"/>
          <w:sz w:val="22"/>
          <w:szCs w:val="22"/>
        </w:rPr>
      </w:pPr>
      <w:r>
        <w:rPr>
          <w:rFonts w:ascii="Arial" w:hAnsi="Arial" w:cs="Arial"/>
          <w:b/>
          <w:color w:val="auto"/>
          <w:sz w:val="22"/>
          <w:szCs w:val="22"/>
        </w:rPr>
        <w:t>Doba plnění</w:t>
      </w:r>
    </w:p>
    <w:p w14:paraId="2B856747" w14:textId="77777777" w:rsidR="007C4071" w:rsidRPr="005638FA" w:rsidRDefault="001679CD" w:rsidP="005B4539">
      <w:pPr>
        <w:pStyle w:val="Odstavecseseznamem"/>
        <w:numPr>
          <w:ilvl w:val="1"/>
          <w:numId w:val="6"/>
        </w:numPr>
        <w:tabs>
          <w:tab w:val="left" w:pos="284"/>
        </w:tabs>
        <w:spacing w:after="120" w:line="20" w:lineRule="atLeast"/>
        <w:ind w:left="0" w:firstLine="0"/>
        <w:contextualSpacing w:val="0"/>
        <w:jc w:val="both"/>
        <w:rPr>
          <w:rFonts w:ascii="Arial" w:hAnsi="Arial" w:cs="Arial"/>
          <w:color w:val="auto"/>
          <w:sz w:val="22"/>
          <w:szCs w:val="22"/>
        </w:rPr>
      </w:pPr>
      <w:r w:rsidRPr="005638FA">
        <w:rPr>
          <w:rFonts w:ascii="Arial" w:hAnsi="Arial" w:cs="Arial"/>
          <w:color w:val="auto"/>
          <w:sz w:val="22"/>
          <w:szCs w:val="22"/>
        </w:rPr>
        <w:t xml:space="preserve">Příkazník bude poskytované služby podle článku III. této smlouvy, nebude-li smluvními stranami dohodnuto jinak, vykonávat po celou dobu realizace stavby od předání staveniště zhotoviteli stavby až do vydání </w:t>
      </w:r>
      <w:r w:rsidRPr="001931B0">
        <w:rPr>
          <w:rFonts w:ascii="Arial" w:hAnsi="Arial" w:cs="Arial"/>
          <w:color w:val="auto"/>
          <w:sz w:val="22"/>
          <w:szCs w:val="22"/>
        </w:rPr>
        <w:t>kolaudačního souhlasu, který bude dokladem o povoleném účelu užívání stavby, a to v</w:t>
      </w:r>
      <w:r w:rsidR="00BC0EDB" w:rsidRPr="001931B0">
        <w:rPr>
          <w:rFonts w:ascii="Arial" w:hAnsi="Arial" w:cs="Arial"/>
          <w:color w:val="auto"/>
          <w:sz w:val="22"/>
          <w:szCs w:val="22"/>
        </w:rPr>
        <w:t xml:space="preserve"> předpokládaném rozsahu </w:t>
      </w:r>
      <w:r w:rsidR="00F6697F" w:rsidRPr="001931B0">
        <w:rPr>
          <w:rFonts w:ascii="Arial" w:hAnsi="Arial" w:cs="Arial"/>
          <w:color w:val="auto"/>
          <w:sz w:val="22"/>
          <w:szCs w:val="22"/>
        </w:rPr>
        <w:t>50</w:t>
      </w:r>
      <w:r w:rsidR="00BC0EDB" w:rsidRPr="001931B0">
        <w:rPr>
          <w:rFonts w:ascii="Arial" w:hAnsi="Arial" w:cs="Arial"/>
          <w:color w:val="auto"/>
          <w:sz w:val="22"/>
          <w:szCs w:val="22"/>
        </w:rPr>
        <w:t xml:space="preserve"> hodin a 1</w:t>
      </w:r>
      <w:r w:rsidR="00F6697F" w:rsidRPr="001931B0">
        <w:rPr>
          <w:rFonts w:ascii="Arial" w:hAnsi="Arial" w:cs="Arial"/>
          <w:color w:val="auto"/>
          <w:sz w:val="22"/>
          <w:szCs w:val="22"/>
        </w:rPr>
        <w:t>2</w:t>
      </w:r>
      <w:r w:rsidR="00BC0EDB" w:rsidRPr="001931B0">
        <w:rPr>
          <w:rFonts w:ascii="Arial" w:hAnsi="Arial" w:cs="Arial"/>
          <w:color w:val="auto"/>
          <w:sz w:val="22"/>
          <w:szCs w:val="22"/>
        </w:rPr>
        <w:t xml:space="preserve"> výjezdů.</w:t>
      </w:r>
      <w:r w:rsidRPr="001931B0">
        <w:rPr>
          <w:rFonts w:ascii="Arial" w:hAnsi="Arial" w:cs="Arial"/>
          <w:color w:val="auto"/>
          <w:sz w:val="22"/>
          <w:szCs w:val="22"/>
        </w:rPr>
        <w:t xml:space="preserve"> Doba</w:t>
      </w:r>
      <w:r w:rsidRPr="005638FA">
        <w:rPr>
          <w:rFonts w:ascii="Arial" w:hAnsi="Arial" w:cs="Arial"/>
          <w:color w:val="auto"/>
          <w:sz w:val="22"/>
          <w:szCs w:val="22"/>
        </w:rPr>
        <w:t xml:space="preserve"> strávená na cestě do místa plnění a zpět nebude považována za dobu výkonu AD. Předpokládan</w:t>
      </w:r>
      <w:r w:rsidR="00CE6302" w:rsidRPr="005638FA">
        <w:rPr>
          <w:rFonts w:ascii="Arial" w:hAnsi="Arial" w:cs="Arial"/>
          <w:color w:val="auto"/>
          <w:sz w:val="22"/>
          <w:szCs w:val="22"/>
        </w:rPr>
        <w:t>é</w:t>
      </w:r>
      <w:r w:rsidRPr="005638FA">
        <w:rPr>
          <w:rFonts w:ascii="Arial" w:hAnsi="Arial" w:cs="Arial"/>
          <w:color w:val="auto"/>
          <w:sz w:val="22"/>
          <w:szCs w:val="22"/>
        </w:rPr>
        <w:t xml:space="preserve"> termín</w:t>
      </w:r>
      <w:r w:rsidR="00CE6302" w:rsidRPr="005638FA">
        <w:rPr>
          <w:rFonts w:ascii="Arial" w:hAnsi="Arial" w:cs="Arial"/>
          <w:color w:val="auto"/>
          <w:sz w:val="22"/>
          <w:szCs w:val="22"/>
        </w:rPr>
        <w:t>y</w:t>
      </w:r>
      <w:r w:rsidRPr="005638FA">
        <w:rPr>
          <w:rFonts w:ascii="Arial" w:hAnsi="Arial" w:cs="Arial"/>
          <w:color w:val="auto"/>
          <w:sz w:val="22"/>
          <w:szCs w:val="22"/>
        </w:rPr>
        <w:t xml:space="preserve"> předání staveniště j</w:t>
      </w:r>
      <w:r w:rsidR="00CE6302" w:rsidRPr="005638FA">
        <w:rPr>
          <w:rFonts w:ascii="Arial" w:hAnsi="Arial" w:cs="Arial"/>
          <w:color w:val="auto"/>
          <w:sz w:val="22"/>
          <w:szCs w:val="22"/>
        </w:rPr>
        <w:t>sou</w:t>
      </w:r>
      <w:r w:rsidRPr="005638FA">
        <w:rPr>
          <w:rFonts w:ascii="Arial" w:hAnsi="Arial" w:cs="Arial"/>
          <w:color w:val="auto"/>
          <w:sz w:val="22"/>
          <w:szCs w:val="22"/>
        </w:rPr>
        <w:t xml:space="preserve"> </w:t>
      </w:r>
      <w:r w:rsidR="00A46A18" w:rsidRPr="005638FA">
        <w:rPr>
          <w:rFonts w:ascii="Arial" w:hAnsi="Arial" w:cs="Arial"/>
          <w:color w:val="auto"/>
          <w:sz w:val="22"/>
          <w:szCs w:val="22"/>
        </w:rPr>
        <w:t>0</w:t>
      </w:r>
      <w:r w:rsidR="00CE6302" w:rsidRPr="005638FA">
        <w:rPr>
          <w:rFonts w:ascii="Arial" w:hAnsi="Arial" w:cs="Arial"/>
          <w:color w:val="auto"/>
          <w:sz w:val="22"/>
          <w:szCs w:val="22"/>
        </w:rPr>
        <w:t>3</w:t>
      </w:r>
      <w:r w:rsidR="00A46A18" w:rsidRPr="005638FA">
        <w:rPr>
          <w:rFonts w:ascii="Arial" w:hAnsi="Arial" w:cs="Arial"/>
          <w:color w:val="auto"/>
          <w:sz w:val="22"/>
          <w:szCs w:val="22"/>
        </w:rPr>
        <w:t>/2028</w:t>
      </w:r>
      <w:r w:rsidR="00CE6302" w:rsidRPr="005638FA">
        <w:rPr>
          <w:rFonts w:ascii="Arial" w:hAnsi="Arial" w:cs="Arial"/>
          <w:color w:val="auto"/>
          <w:sz w:val="22"/>
          <w:szCs w:val="22"/>
        </w:rPr>
        <w:t>, 03/2029 nebo 03/2030</w:t>
      </w:r>
      <w:r w:rsidR="00A46A18" w:rsidRPr="005638FA">
        <w:rPr>
          <w:rFonts w:ascii="Arial" w:hAnsi="Arial" w:cs="Arial"/>
          <w:color w:val="auto"/>
          <w:sz w:val="22"/>
          <w:szCs w:val="22"/>
        </w:rPr>
        <w:t>.</w:t>
      </w:r>
      <w:r w:rsidRPr="005638FA">
        <w:rPr>
          <w:rFonts w:ascii="Arial" w:hAnsi="Arial" w:cs="Arial"/>
          <w:color w:val="auto"/>
          <w:sz w:val="22"/>
          <w:szCs w:val="22"/>
        </w:rPr>
        <w:t xml:space="preserve"> </w:t>
      </w:r>
    </w:p>
    <w:p w14:paraId="37D7CFE8" w14:textId="77777777" w:rsidR="007C4071" w:rsidRDefault="001679CD" w:rsidP="005B4539">
      <w:pPr>
        <w:pStyle w:val="Odstavecseseznamem"/>
        <w:numPr>
          <w:ilvl w:val="1"/>
          <w:numId w:val="6"/>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color w:val="auto"/>
          <w:sz w:val="22"/>
          <w:szCs w:val="22"/>
        </w:rPr>
        <w:t>Poskytování služeb bude zahájeno po nabytí účinnosti této smlouvy na výzvu příkazce, a to nejpozději do 3 dnů od písemné výzvy příkazce.</w:t>
      </w:r>
    </w:p>
    <w:p w14:paraId="6D4FCB33" w14:textId="77777777" w:rsidR="007C4071" w:rsidRDefault="001679CD" w:rsidP="005B4539">
      <w:pPr>
        <w:pStyle w:val="Odstavecseseznamem"/>
        <w:numPr>
          <w:ilvl w:val="1"/>
          <w:numId w:val="6"/>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color w:val="auto"/>
          <w:sz w:val="22"/>
          <w:szCs w:val="22"/>
        </w:rPr>
        <w:t xml:space="preserve">Jednotlivé činnosti AD budou vykonávány na základě písemného nebo telefonického vyzvání příkazce učiněného nejpozději 2 pracovní dny před požadovanou účastí příkazníka na stavbě nebo na jednání a nejpozději 5 pracovních dnů před požadovaným termínem předložení zpracovaného dokumentu (písemné vyjádření, vysvětlení, drobná změna nebo doplnění PD). </w:t>
      </w:r>
      <w:r>
        <w:rPr>
          <w:rFonts w:ascii="Arial" w:hAnsi="Arial" w:cs="Arial"/>
          <w:sz w:val="22"/>
          <w:szCs w:val="22"/>
        </w:rPr>
        <w:t>Vyžádá-li si to postup realizace stavby, zejména v důsledku výskytu závažných problémů, je příkazník povinen dostavit se k jednání popř. podat vyjádření neprodleně po výzvě příkazce, a to i mimo pracovní dny bez nároku na navýšení odměny.</w:t>
      </w:r>
    </w:p>
    <w:p w14:paraId="29334E27" w14:textId="77777777" w:rsidR="007C4071" w:rsidRDefault="001679CD" w:rsidP="005B4539">
      <w:pPr>
        <w:pStyle w:val="Odstavecseseznamem"/>
        <w:numPr>
          <w:ilvl w:val="1"/>
          <w:numId w:val="6"/>
        </w:numPr>
        <w:tabs>
          <w:tab w:val="left" w:pos="284"/>
        </w:tabs>
        <w:spacing w:after="120" w:line="20" w:lineRule="atLeast"/>
        <w:ind w:left="0" w:firstLine="0"/>
        <w:contextualSpacing w:val="0"/>
        <w:jc w:val="both"/>
        <w:rPr>
          <w:rFonts w:ascii="Arial" w:hAnsi="Arial" w:cs="Arial"/>
          <w:color w:val="auto"/>
          <w:sz w:val="22"/>
          <w:szCs w:val="22"/>
        </w:rPr>
      </w:pPr>
      <w:r>
        <w:rPr>
          <w:rFonts w:ascii="Arial" w:hAnsi="Arial" w:cs="Arial"/>
          <w:sz w:val="22"/>
          <w:szCs w:val="22"/>
        </w:rPr>
        <w:t>Příkazník je povinen dočasně přerušit na základě písemného pokynu příkazce poskytování služeb a v poskytování služeb na základě písemného pokynu příkazce opět pokračovat.</w:t>
      </w:r>
    </w:p>
    <w:p w14:paraId="3049F3ED" w14:textId="77777777" w:rsidR="005638FA" w:rsidRDefault="005638FA">
      <w:pPr>
        <w:tabs>
          <w:tab w:val="left" w:pos="851"/>
        </w:tabs>
        <w:spacing w:after="120" w:line="20" w:lineRule="atLeast"/>
        <w:jc w:val="center"/>
        <w:rPr>
          <w:rFonts w:ascii="Arial" w:hAnsi="Arial" w:cs="Arial"/>
          <w:b/>
          <w:color w:val="auto"/>
          <w:sz w:val="22"/>
          <w:szCs w:val="22"/>
        </w:rPr>
      </w:pPr>
    </w:p>
    <w:p w14:paraId="201FA90F" w14:textId="77777777" w:rsidR="007C4071" w:rsidRDefault="001679CD">
      <w:pPr>
        <w:tabs>
          <w:tab w:val="left" w:pos="851"/>
        </w:tabs>
        <w:spacing w:after="120" w:line="20" w:lineRule="atLeast"/>
        <w:jc w:val="center"/>
        <w:rPr>
          <w:rFonts w:ascii="Arial" w:hAnsi="Arial" w:cs="Arial"/>
          <w:b/>
          <w:color w:val="auto"/>
          <w:sz w:val="22"/>
          <w:szCs w:val="22"/>
        </w:rPr>
      </w:pPr>
      <w:r>
        <w:rPr>
          <w:rFonts w:ascii="Arial" w:hAnsi="Arial" w:cs="Arial"/>
          <w:b/>
          <w:color w:val="auto"/>
          <w:sz w:val="22"/>
          <w:szCs w:val="22"/>
        </w:rPr>
        <w:t xml:space="preserve">Článek V </w:t>
      </w:r>
    </w:p>
    <w:p w14:paraId="79A575BE" w14:textId="77777777" w:rsidR="007C4071" w:rsidRDefault="001679CD">
      <w:pPr>
        <w:tabs>
          <w:tab w:val="left" w:pos="851"/>
        </w:tabs>
        <w:spacing w:after="120" w:line="20" w:lineRule="atLeast"/>
        <w:jc w:val="center"/>
        <w:rPr>
          <w:rFonts w:ascii="Arial" w:hAnsi="Arial" w:cs="Arial"/>
          <w:b/>
          <w:color w:val="auto"/>
          <w:sz w:val="22"/>
          <w:szCs w:val="22"/>
        </w:rPr>
      </w:pPr>
      <w:r>
        <w:rPr>
          <w:rFonts w:ascii="Arial" w:hAnsi="Arial" w:cs="Arial"/>
          <w:b/>
          <w:color w:val="auto"/>
          <w:sz w:val="22"/>
          <w:szCs w:val="22"/>
        </w:rPr>
        <w:t>Místo plnění</w:t>
      </w:r>
    </w:p>
    <w:p w14:paraId="5BA2FD4C" w14:textId="77777777" w:rsidR="007C4071" w:rsidRDefault="001679CD" w:rsidP="005B4539">
      <w:pPr>
        <w:numPr>
          <w:ilvl w:val="0"/>
          <w:numId w:val="4"/>
        </w:numPr>
        <w:tabs>
          <w:tab w:val="left" w:pos="284"/>
        </w:tabs>
        <w:spacing w:line="20" w:lineRule="atLeast"/>
        <w:ind w:left="0" w:firstLine="0"/>
        <w:jc w:val="both"/>
        <w:rPr>
          <w:rFonts w:ascii="Arial" w:hAnsi="Arial" w:cs="Arial"/>
          <w:color w:val="auto"/>
          <w:sz w:val="22"/>
          <w:szCs w:val="22"/>
        </w:rPr>
      </w:pPr>
      <w:r>
        <w:rPr>
          <w:rFonts w:ascii="Arial" w:hAnsi="Arial" w:cs="Arial"/>
          <w:color w:val="auto"/>
          <w:sz w:val="22"/>
          <w:szCs w:val="22"/>
        </w:rPr>
        <w:lastRenderedPageBreak/>
        <w:t>Místem plnění je místo realizace stavby, které je uvedeno v projektové dokumentaci, a sídlo příkazníka.</w:t>
      </w:r>
    </w:p>
    <w:p w14:paraId="16DC2F71" w14:textId="77777777" w:rsidR="007C4071" w:rsidRDefault="007C4071">
      <w:pPr>
        <w:spacing w:line="20" w:lineRule="atLeast"/>
        <w:ind w:left="426"/>
        <w:jc w:val="center"/>
        <w:rPr>
          <w:rFonts w:ascii="Arial" w:hAnsi="Arial" w:cs="Arial"/>
          <w:b/>
          <w:color w:val="auto"/>
          <w:sz w:val="22"/>
          <w:szCs w:val="22"/>
        </w:rPr>
      </w:pPr>
    </w:p>
    <w:p w14:paraId="1814CBEF" w14:textId="77777777" w:rsidR="007C4071" w:rsidRDefault="001679CD">
      <w:pPr>
        <w:tabs>
          <w:tab w:val="left" w:pos="851"/>
        </w:tabs>
        <w:spacing w:after="120" w:line="20" w:lineRule="atLeast"/>
        <w:jc w:val="center"/>
        <w:rPr>
          <w:rFonts w:ascii="Arial" w:hAnsi="Arial" w:cs="Arial"/>
          <w:b/>
          <w:color w:val="auto"/>
          <w:sz w:val="22"/>
          <w:szCs w:val="22"/>
        </w:rPr>
      </w:pPr>
      <w:bookmarkStart w:id="2" w:name="_Ref349654955"/>
      <w:bookmarkEnd w:id="2"/>
      <w:r>
        <w:rPr>
          <w:rFonts w:ascii="Arial" w:hAnsi="Arial" w:cs="Arial"/>
          <w:b/>
          <w:color w:val="auto"/>
          <w:sz w:val="22"/>
          <w:szCs w:val="22"/>
        </w:rPr>
        <w:t xml:space="preserve">Článek VI </w:t>
      </w:r>
      <w:bookmarkStart w:id="3" w:name="_Ref3496549551"/>
      <w:bookmarkEnd w:id="3"/>
    </w:p>
    <w:p w14:paraId="70E0470B" w14:textId="77777777" w:rsidR="007C4071" w:rsidRDefault="001679CD">
      <w:pPr>
        <w:tabs>
          <w:tab w:val="left" w:pos="851"/>
        </w:tabs>
        <w:spacing w:after="120" w:line="20" w:lineRule="atLeast"/>
        <w:jc w:val="center"/>
        <w:rPr>
          <w:rFonts w:ascii="Arial" w:hAnsi="Arial" w:cs="Arial"/>
          <w:b/>
          <w:color w:val="auto"/>
          <w:sz w:val="22"/>
          <w:szCs w:val="22"/>
        </w:rPr>
      </w:pPr>
      <w:r>
        <w:rPr>
          <w:rFonts w:ascii="Arial" w:hAnsi="Arial" w:cs="Arial"/>
          <w:b/>
          <w:color w:val="auto"/>
          <w:sz w:val="22"/>
          <w:szCs w:val="22"/>
        </w:rPr>
        <w:t>Odměna</w:t>
      </w:r>
    </w:p>
    <w:p w14:paraId="67126C2D" w14:textId="77777777" w:rsidR="00BC0EDB" w:rsidRPr="00BC0EDB" w:rsidRDefault="00BC0EDB" w:rsidP="005B4539">
      <w:pPr>
        <w:widowControl/>
        <w:numPr>
          <w:ilvl w:val="0"/>
          <w:numId w:val="11"/>
        </w:numPr>
        <w:tabs>
          <w:tab w:val="left" w:pos="284"/>
        </w:tabs>
        <w:spacing w:line="20" w:lineRule="atLeast"/>
        <w:ind w:left="0" w:firstLine="0"/>
        <w:jc w:val="both"/>
        <w:rPr>
          <w:rFonts w:ascii="Arial" w:hAnsi="Arial" w:cs="Arial"/>
          <w:color w:val="auto"/>
          <w:sz w:val="22"/>
          <w:szCs w:val="22"/>
        </w:rPr>
      </w:pPr>
      <w:bookmarkStart w:id="4" w:name="_Ref349654966"/>
      <w:bookmarkStart w:id="5" w:name="_Ref3496549661"/>
      <w:bookmarkEnd w:id="4"/>
      <w:bookmarkEnd w:id="5"/>
      <w:r w:rsidRPr="00BC0EDB">
        <w:rPr>
          <w:rFonts w:ascii="Arial" w:hAnsi="Arial" w:cs="Arial"/>
          <w:color w:val="auto"/>
          <w:sz w:val="22"/>
          <w:szCs w:val="22"/>
        </w:rPr>
        <w:t>Odměna příkazníka za činnosti dle čl. III této smlouvy bude v návaznosti na cenovou nabídku příkazníka stanovena takto:</w:t>
      </w:r>
    </w:p>
    <w:p w14:paraId="48CCEBDD" w14:textId="77777777" w:rsidR="00BC0EDB" w:rsidRPr="00BC0EDB" w:rsidRDefault="00BC0EDB" w:rsidP="005B4539">
      <w:pPr>
        <w:widowControl/>
        <w:numPr>
          <w:ilvl w:val="0"/>
          <w:numId w:val="12"/>
        </w:numPr>
        <w:tabs>
          <w:tab w:val="left" w:pos="0"/>
          <w:tab w:val="left" w:pos="284"/>
        </w:tabs>
        <w:spacing w:line="20" w:lineRule="atLeast"/>
        <w:ind w:left="714" w:hanging="357"/>
        <w:jc w:val="both"/>
        <w:rPr>
          <w:rFonts w:ascii="Arial" w:hAnsi="Arial" w:cs="Arial"/>
          <w:color w:val="000000"/>
          <w:sz w:val="22"/>
          <w:szCs w:val="22"/>
        </w:rPr>
      </w:pPr>
      <w:r w:rsidRPr="00BC0EDB">
        <w:rPr>
          <w:rFonts w:ascii="Arial" w:hAnsi="Arial" w:cs="Arial"/>
          <w:color w:val="000000"/>
          <w:sz w:val="22"/>
          <w:szCs w:val="22"/>
        </w:rPr>
        <w:t xml:space="preserve">Hodinová sazba za výkon AD (předpoklad </w:t>
      </w:r>
      <w:r w:rsidR="00F6697F">
        <w:rPr>
          <w:rFonts w:ascii="Arial" w:hAnsi="Arial" w:cs="Arial"/>
          <w:color w:val="000000"/>
          <w:sz w:val="22"/>
          <w:szCs w:val="22"/>
        </w:rPr>
        <w:t>5</w:t>
      </w:r>
      <w:r>
        <w:rPr>
          <w:rFonts w:ascii="Arial" w:hAnsi="Arial" w:cs="Arial"/>
          <w:color w:val="000000"/>
          <w:sz w:val="22"/>
          <w:szCs w:val="22"/>
        </w:rPr>
        <w:t>0</w:t>
      </w:r>
      <w:r w:rsidR="000D6E53">
        <w:rPr>
          <w:rFonts w:ascii="Arial" w:hAnsi="Arial" w:cs="Arial"/>
          <w:color w:val="000000"/>
          <w:sz w:val="22"/>
          <w:szCs w:val="22"/>
        </w:rPr>
        <w:t xml:space="preserve"> h)</w:t>
      </w:r>
      <w:r w:rsidR="005638FA">
        <w:rPr>
          <w:rFonts w:ascii="Arial" w:hAnsi="Arial" w:cs="Arial"/>
          <w:color w:val="000000"/>
          <w:sz w:val="22"/>
          <w:szCs w:val="22"/>
        </w:rPr>
        <w:t xml:space="preserve"> bez DPH</w:t>
      </w:r>
      <w:r w:rsidR="000D6E53">
        <w:rPr>
          <w:rFonts w:ascii="Arial" w:hAnsi="Arial" w:cs="Arial"/>
          <w:color w:val="000000"/>
          <w:sz w:val="22"/>
          <w:szCs w:val="22"/>
        </w:rPr>
        <w:t>:</w:t>
      </w:r>
      <w:r w:rsidR="00754957">
        <w:rPr>
          <w:rFonts w:ascii="Arial" w:hAnsi="Arial" w:cs="Arial"/>
          <w:color w:val="000000"/>
          <w:sz w:val="22"/>
          <w:szCs w:val="22"/>
        </w:rPr>
        <w:tab/>
      </w:r>
      <w:r w:rsidR="000D6E53">
        <w:rPr>
          <w:rFonts w:ascii="Arial" w:hAnsi="Arial" w:cs="Arial"/>
          <w:color w:val="000000"/>
          <w:sz w:val="22"/>
          <w:szCs w:val="22"/>
        </w:rPr>
        <w:tab/>
      </w:r>
      <w:r w:rsidR="0082732E" w:rsidRPr="0082732E">
        <w:rPr>
          <w:rFonts w:ascii="Arial" w:hAnsi="Arial" w:cs="Arial"/>
          <w:color w:val="000000"/>
          <w:sz w:val="22"/>
          <w:szCs w:val="22"/>
        </w:rPr>
        <w:t>[</w:t>
      </w:r>
      <w:r w:rsidR="0082732E" w:rsidRPr="0082732E">
        <w:rPr>
          <w:rFonts w:ascii="Arial" w:hAnsi="Arial" w:cs="Arial"/>
          <w:color w:val="000000"/>
          <w:sz w:val="22"/>
          <w:szCs w:val="22"/>
          <w:highlight w:val="yellow"/>
        </w:rPr>
        <w:t>doplní účastník]</w:t>
      </w:r>
      <w:r w:rsidR="00594490">
        <w:rPr>
          <w:rFonts w:ascii="Arial" w:hAnsi="Arial" w:cs="Arial"/>
          <w:color w:val="000000"/>
          <w:sz w:val="22"/>
          <w:szCs w:val="22"/>
        </w:rPr>
        <w:t xml:space="preserve">  </w:t>
      </w:r>
      <w:r w:rsidRPr="00BC0EDB">
        <w:rPr>
          <w:rFonts w:ascii="Arial" w:hAnsi="Arial" w:cs="Arial"/>
          <w:color w:val="000000"/>
          <w:sz w:val="22"/>
          <w:szCs w:val="22"/>
        </w:rPr>
        <w:t>Kč</w:t>
      </w:r>
    </w:p>
    <w:p w14:paraId="78815E3D" w14:textId="77777777" w:rsidR="00BC0EDB" w:rsidRPr="00BC0EDB" w:rsidRDefault="00BC0EDB" w:rsidP="00BC0EDB">
      <w:pPr>
        <w:widowControl/>
        <w:tabs>
          <w:tab w:val="left" w:pos="426"/>
        </w:tabs>
        <w:spacing w:line="20" w:lineRule="atLeast"/>
        <w:ind w:left="425"/>
        <w:jc w:val="both"/>
        <w:rPr>
          <w:rFonts w:ascii="Arial" w:hAnsi="Arial" w:cs="Arial"/>
          <w:iCs/>
          <w:color w:val="000000"/>
          <w:sz w:val="22"/>
          <w:szCs w:val="22"/>
        </w:rPr>
      </w:pPr>
      <w:r w:rsidRPr="00BC0EDB">
        <w:rPr>
          <w:rFonts w:ascii="Arial" w:hAnsi="Arial" w:cs="Arial"/>
          <w:color w:val="000000"/>
          <w:sz w:val="22"/>
          <w:szCs w:val="22"/>
        </w:rPr>
        <w:t xml:space="preserve">   </w:t>
      </w:r>
      <w:r w:rsidRPr="00BC0EDB">
        <w:rPr>
          <w:rFonts w:ascii="Arial" w:hAnsi="Arial" w:cs="Arial"/>
          <w:color w:val="000000"/>
          <w:sz w:val="22"/>
          <w:szCs w:val="22"/>
        </w:rPr>
        <w:tab/>
      </w:r>
      <w:r w:rsidRPr="00BC0EDB">
        <w:rPr>
          <w:rFonts w:ascii="Arial" w:hAnsi="Arial" w:cs="Arial"/>
          <w:color w:val="000000"/>
          <w:sz w:val="22"/>
          <w:szCs w:val="22"/>
        </w:rPr>
        <w:tab/>
      </w:r>
      <w:r w:rsidRPr="00BC0EDB">
        <w:rPr>
          <w:rFonts w:ascii="Arial" w:hAnsi="Arial" w:cs="Arial"/>
          <w:color w:val="000000"/>
          <w:sz w:val="22"/>
          <w:szCs w:val="22"/>
        </w:rPr>
        <w:tab/>
      </w:r>
      <w:r w:rsidRPr="00BC0EDB">
        <w:rPr>
          <w:rFonts w:ascii="Arial" w:hAnsi="Arial" w:cs="Arial"/>
          <w:color w:val="000000"/>
          <w:sz w:val="22"/>
          <w:szCs w:val="22"/>
        </w:rPr>
        <w:tab/>
      </w:r>
      <w:r w:rsidRPr="00BC0EDB">
        <w:rPr>
          <w:rFonts w:ascii="Arial" w:hAnsi="Arial" w:cs="Arial"/>
          <w:color w:val="000000"/>
          <w:sz w:val="22"/>
          <w:szCs w:val="22"/>
        </w:rPr>
        <w:tab/>
      </w:r>
      <w:r w:rsidR="0082732E">
        <w:rPr>
          <w:rFonts w:ascii="Arial" w:hAnsi="Arial" w:cs="Arial"/>
          <w:color w:val="000000"/>
          <w:sz w:val="22"/>
          <w:szCs w:val="22"/>
        </w:rPr>
        <w:t xml:space="preserve"> </w:t>
      </w:r>
      <w:r w:rsidRPr="00BC0EDB">
        <w:rPr>
          <w:rFonts w:ascii="Arial" w:hAnsi="Arial" w:cs="Arial"/>
          <w:color w:val="000000"/>
          <w:sz w:val="22"/>
          <w:szCs w:val="22"/>
        </w:rPr>
        <w:t xml:space="preserve">    </w:t>
      </w:r>
      <w:r w:rsidRPr="00BC0EDB">
        <w:rPr>
          <w:rFonts w:ascii="Arial" w:hAnsi="Arial" w:cs="Arial"/>
          <w:iCs/>
          <w:color w:val="000000"/>
          <w:sz w:val="22"/>
          <w:szCs w:val="22"/>
        </w:rPr>
        <w:t>Cena</w:t>
      </w:r>
      <w:r w:rsidR="0082732E">
        <w:rPr>
          <w:rFonts w:ascii="Arial" w:hAnsi="Arial" w:cs="Arial"/>
          <w:iCs/>
          <w:color w:val="000000"/>
          <w:sz w:val="22"/>
          <w:szCs w:val="22"/>
        </w:rPr>
        <w:t xml:space="preserve"> za </w:t>
      </w:r>
      <w:r w:rsidR="00F6697F">
        <w:rPr>
          <w:rFonts w:ascii="Arial" w:hAnsi="Arial" w:cs="Arial"/>
          <w:iCs/>
          <w:color w:val="000000"/>
          <w:sz w:val="22"/>
          <w:szCs w:val="22"/>
        </w:rPr>
        <w:t>5</w:t>
      </w:r>
      <w:r w:rsidR="0082732E">
        <w:rPr>
          <w:rFonts w:ascii="Arial" w:hAnsi="Arial" w:cs="Arial"/>
          <w:iCs/>
          <w:color w:val="000000"/>
          <w:sz w:val="22"/>
          <w:szCs w:val="22"/>
        </w:rPr>
        <w:t>0 hod</w:t>
      </w:r>
      <w:r w:rsidR="005638FA">
        <w:rPr>
          <w:rFonts w:ascii="Arial" w:hAnsi="Arial" w:cs="Arial"/>
          <w:iCs/>
          <w:color w:val="000000"/>
          <w:sz w:val="22"/>
          <w:szCs w:val="22"/>
        </w:rPr>
        <w:t xml:space="preserve"> bez DPH</w:t>
      </w:r>
      <w:r w:rsidR="000D6E53">
        <w:rPr>
          <w:rFonts w:ascii="Arial" w:hAnsi="Arial" w:cs="Arial"/>
          <w:iCs/>
          <w:color w:val="000000"/>
          <w:sz w:val="22"/>
          <w:szCs w:val="22"/>
        </w:rPr>
        <w:t>:</w:t>
      </w:r>
      <w:r w:rsidR="00754957">
        <w:rPr>
          <w:rFonts w:ascii="Arial" w:hAnsi="Arial" w:cs="Arial"/>
          <w:iCs/>
          <w:color w:val="000000"/>
          <w:sz w:val="22"/>
          <w:szCs w:val="22"/>
        </w:rPr>
        <w:tab/>
      </w:r>
      <w:r w:rsidR="0082732E" w:rsidRPr="0082732E">
        <w:rPr>
          <w:rFonts w:ascii="Arial" w:hAnsi="Arial" w:cs="Arial"/>
          <w:iCs/>
          <w:color w:val="000000"/>
          <w:sz w:val="22"/>
          <w:szCs w:val="22"/>
          <w:highlight w:val="yellow"/>
        </w:rPr>
        <w:t>[doplní účastník</w:t>
      </w:r>
      <w:r w:rsidR="0082732E" w:rsidRPr="00594490">
        <w:rPr>
          <w:rFonts w:ascii="Arial" w:hAnsi="Arial" w:cs="Arial"/>
          <w:iCs/>
          <w:color w:val="000000"/>
          <w:sz w:val="22"/>
          <w:szCs w:val="22"/>
          <w:highlight w:val="yellow"/>
        </w:rPr>
        <w:t>]</w:t>
      </w:r>
      <w:r w:rsidR="00594490">
        <w:rPr>
          <w:rFonts w:ascii="Arial" w:hAnsi="Arial" w:cs="Arial"/>
          <w:iCs/>
          <w:color w:val="000000"/>
          <w:sz w:val="22"/>
          <w:szCs w:val="22"/>
        </w:rPr>
        <w:t xml:space="preserve">  </w:t>
      </w:r>
      <w:r w:rsidRPr="00BC0EDB">
        <w:rPr>
          <w:rFonts w:ascii="Arial" w:hAnsi="Arial" w:cs="Arial"/>
          <w:iCs/>
          <w:color w:val="000000"/>
          <w:sz w:val="22"/>
          <w:szCs w:val="22"/>
        </w:rPr>
        <w:t>Kč</w:t>
      </w:r>
    </w:p>
    <w:p w14:paraId="16094C04" w14:textId="429325F3" w:rsidR="00BC0EDB" w:rsidRPr="00BC0EDB" w:rsidRDefault="00BC0EDB" w:rsidP="00BC0EDB">
      <w:pPr>
        <w:widowControl/>
        <w:tabs>
          <w:tab w:val="left" w:pos="426"/>
        </w:tabs>
        <w:spacing w:line="20" w:lineRule="atLeast"/>
        <w:ind w:left="425"/>
        <w:jc w:val="both"/>
        <w:rPr>
          <w:rFonts w:ascii="Arial" w:hAnsi="Arial" w:cs="Arial"/>
          <w:iCs/>
          <w:color w:val="000000"/>
          <w:sz w:val="22"/>
          <w:szCs w:val="22"/>
        </w:rPr>
      </w:pPr>
      <w:r w:rsidRPr="00BC0EDB">
        <w:rPr>
          <w:rFonts w:ascii="Arial" w:hAnsi="Arial" w:cs="Arial"/>
          <w:iCs/>
          <w:color w:val="000000"/>
          <w:sz w:val="22"/>
          <w:szCs w:val="22"/>
        </w:rPr>
        <w:t xml:space="preserve">                                          </w:t>
      </w:r>
      <w:r w:rsidR="000D6E53">
        <w:rPr>
          <w:rFonts w:ascii="Arial" w:hAnsi="Arial" w:cs="Arial"/>
          <w:iCs/>
          <w:color w:val="000000"/>
          <w:sz w:val="22"/>
          <w:szCs w:val="22"/>
        </w:rPr>
        <w:t xml:space="preserve">                     </w:t>
      </w:r>
      <w:r w:rsidR="005638FA">
        <w:rPr>
          <w:rFonts w:ascii="Arial" w:hAnsi="Arial" w:cs="Arial"/>
          <w:iCs/>
          <w:color w:val="000000"/>
          <w:sz w:val="22"/>
          <w:szCs w:val="22"/>
        </w:rPr>
        <w:tab/>
      </w:r>
      <w:r w:rsidR="000D6E53">
        <w:rPr>
          <w:rFonts w:ascii="Arial" w:hAnsi="Arial" w:cs="Arial"/>
          <w:iCs/>
          <w:color w:val="000000"/>
          <w:sz w:val="22"/>
          <w:szCs w:val="22"/>
        </w:rPr>
        <w:t xml:space="preserve"> </w:t>
      </w:r>
      <w:r w:rsidR="00754957">
        <w:rPr>
          <w:rFonts w:ascii="Arial" w:hAnsi="Arial" w:cs="Arial"/>
          <w:iCs/>
          <w:color w:val="000000"/>
          <w:sz w:val="22"/>
          <w:szCs w:val="22"/>
        </w:rPr>
        <w:t xml:space="preserve">     </w:t>
      </w:r>
      <w:r w:rsidR="00754957" w:rsidRPr="00A77A05">
        <w:rPr>
          <w:rFonts w:ascii="Arial" w:hAnsi="Arial" w:cs="Arial"/>
          <w:iCs/>
          <w:color w:val="000000"/>
          <w:sz w:val="22"/>
          <w:szCs w:val="22"/>
        </w:rPr>
        <w:t xml:space="preserve">DPH </w:t>
      </w:r>
      <w:r w:rsidR="00A77A05" w:rsidRPr="00124A20">
        <w:rPr>
          <w:rFonts w:ascii="Arial" w:hAnsi="Arial" w:cs="Arial"/>
          <w:iCs/>
          <w:color w:val="000000"/>
          <w:sz w:val="22"/>
          <w:szCs w:val="22"/>
        </w:rPr>
        <w:t>....</w:t>
      </w:r>
      <w:r w:rsidR="00A77A05" w:rsidRPr="00A77A05">
        <w:rPr>
          <w:rFonts w:ascii="Arial" w:hAnsi="Arial" w:cs="Arial"/>
          <w:iCs/>
          <w:color w:val="000000"/>
          <w:sz w:val="22"/>
          <w:szCs w:val="22"/>
        </w:rPr>
        <w:t xml:space="preserve"> </w:t>
      </w:r>
      <w:r w:rsidR="00754957" w:rsidRPr="00A77A05">
        <w:rPr>
          <w:rFonts w:ascii="Arial" w:hAnsi="Arial" w:cs="Arial"/>
          <w:iCs/>
          <w:color w:val="000000"/>
          <w:sz w:val="22"/>
          <w:szCs w:val="22"/>
        </w:rPr>
        <w:t>%:</w:t>
      </w:r>
      <w:r w:rsidR="00754957">
        <w:rPr>
          <w:rFonts w:ascii="Arial" w:hAnsi="Arial" w:cs="Arial"/>
          <w:iCs/>
          <w:color w:val="000000"/>
          <w:sz w:val="22"/>
          <w:szCs w:val="22"/>
        </w:rPr>
        <w:tab/>
      </w:r>
      <w:r w:rsidR="00A77A05">
        <w:rPr>
          <w:rFonts w:ascii="Arial" w:hAnsi="Arial" w:cs="Arial"/>
          <w:iCs/>
          <w:color w:val="000000"/>
          <w:sz w:val="22"/>
          <w:szCs w:val="22"/>
        </w:rPr>
        <w:t>..........................</w:t>
      </w:r>
      <w:r w:rsidRPr="00BC0EDB">
        <w:rPr>
          <w:rFonts w:ascii="Arial" w:hAnsi="Arial" w:cs="Arial"/>
          <w:iCs/>
          <w:color w:val="000000"/>
          <w:sz w:val="22"/>
          <w:szCs w:val="22"/>
        </w:rPr>
        <w:t xml:space="preserve">  Kč</w:t>
      </w:r>
    </w:p>
    <w:p w14:paraId="7DB5E0AF" w14:textId="2223ABAD" w:rsidR="00BC0EDB" w:rsidRPr="00BC0EDB" w:rsidRDefault="00BC0EDB" w:rsidP="00BC0EDB">
      <w:pPr>
        <w:widowControl/>
        <w:tabs>
          <w:tab w:val="left" w:pos="426"/>
        </w:tabs>
        <w:spacing w:line="20" w:lineRule="atLeast"/>
        <w:ind w:left="425"/>
        <w:jc w:val="both"/>
        <w:rPr>
          <w:rFonts w:ascii="Arial" w:hAnsi="Arial" w:cs="Arial"/>
          <w:iCs/>
          <w:color w:val="000000"/>
          <w:sz w:val="22"/>
          <w:szCs w:val="22"/>
        </w:rPr>
      </w:pPr>
      <w:r w:rsidRPr="00BC0EDB">
        <w:rPr>
          <w:rFonts w:ascii="Arial" w:hAnsi="Arial" w:cs="Arial"/>
          <w:iCs/>
          <w:color w:val="000000"/>
          <w:sz w:val="22"/>
          <w:szCs w:val="22"/>
        </w:rPr>
        <w:t xml:space="preserve">                                               </w:t>
      </w:r>
      <w:r w:rsidR="00732ABC">
        <w:rPr>
          <w:rFonts w:ascii="Arial" w:hAnsi="Arial" w:cs="Arial"/>
          <w:iCs/>
          <w:color w:val="000000"/>
          <w:sz w:val="22"/>
          <w:szCs w:val="22"/>
        </w:rPr>
        <w:t xml:space="preserve">           </w:t>
      </w:r>
      <w:r w:rsidR="005638FA">
        <w:rPr>
          <w:rFonts w:ascii="Arial" w:hAnsi="Arial" w:cs="Arial"/>
          <w:iCs/>
          <w:color w:val="000000"/>
          <w:sz w:val="22"/>
          <w:szCs w:val="22"/>
        </w:rPr>
        <w:tab/>
      </w:r>
      <w:r w:rsidR="00754957">
        <w:rPr>
          <w:rFonts w:ascii="Arial" w:hAnsi="Arial" w:cs="Arial"/>
          <w:iCs/>
          <w:color w:val="000000"/>
          <w:sz w:val="22"/>
          <w:szCs w:val="22"/>
        </w:rPr>
        <w:t xml:space="preserve">            </w:t>
      </w:r>
      <w:r w:rsidRPr="00BC0EDB">
        <w:rPr>
          <w:rFonts w:ascii="Arial" w:hAnsi="Arial" w:cs="Arial"/>
          <w:iCs/>
          <w:color w:val="000000"/>
          <w:sz w:val="22"/>
          <w:szCs w:val="22"/>
        </w:rPr>
        <w:t xml:space="preserve">Cena </w:t>
      </w:r>
      <w:r w:rsidR="00732ABC">
        <w:rPr>
          <w:rFonts w:ascii="Arial" w:hAnsi="Arial" w:cs="Arial"/>
          <w:iCs/>
          <w:color w:val="000000"/>
          <w:sz w:val="22"/>
          <w:szCs w:val="22"/>
        </w:rPr>
        <w:t>vč. DPH</w:t>
      </w:r>
      <w:r w:rsidRPr="00BC0EDB">
        <w:rPr>
          <w:rFonts w:ascii="Arial" w:hAnsi="Arial" w:cs="Arial"/>
          <w:iCs/>
          <w:color w:val="000000"/>
          <w:sz w:val="22"/>
          <w:szCs w:val="22"/>
        </w:rPr>
        <w:t>:</w:t>
      </w:r>
      <w:r w:rsidR="00754957">
        <w:rPr>
          <w:rFonts w:ascii="Arial" w:hAnsi="Arial" w:cs="Arial"/>
          <w:iCs/>
          <w:color w:val="000000"/>
          <w:sz w:val="22"/>
          <w:szCs w:val="22"/>
        </w:rPr>
        <w:tab/>
      </w:r>
      <w:r w:rsidR="00A77A05">
        <w:rPr>
          <w:rFonts w:ascii="Arial" w:hAnsi="Arial" w:cs="Arial"/>
          <w:iCs/>
          <w:color w:val="000000"/>
          <w:sz w:val="22"/>
          <w:szCs w:val="22"/>
        </w:rPr>
        <w:t>.........................</w:t>
      </w:r>
      <w:r w:rsidR="0082732E" w:rsidRPr="0082732E">
        <w:rPr>
          <w:rFonts w:ascii="Arial" w:hAnsi="Arial" w:cs="Arial"/>
          <w:iCs/>
          <w:color w:val="000000"/>
          <w:sz w:val="22"/>
          <w:szCs w:val="22"/>
        </w:rPr>
        <w:t>]</w:t>
      </w:r>
      <w:r w:rsidRPr="00BC0EDB">
        <w:rPr>
          <w:rFonts w:ascii="Arial" w:hAnsi="Arial" w:cs="Arial"/>
          <w:iCs/>
          <w:color w:val="000000"/>
          <w:sz w:val="22"/>
          <w:szCs w:val="22"/>
        </w:rPr>
        <w:t xml:space="preserve">  Kč</w:t>
      </w:r>
    </w:p>
    <w:p w14:paraId="4579925C" w14:textId="77777777" w:rsidR="00BC0EDB" w:rsidRPr="00BC0EDB" w:rsidRDefault="00BC0EDB" w:rsidP="00BC0EDB">
      <w:pPr>
        <w:widowControl/>
        <w:tabs>
          <w:tab w:val="left" w:pos="426"/>
        </w:tabs>
        <w:spacing w:line="20" w:lineRule="atLeast"/>
        <w:ind w:left="425"/>
        <w:jc w:val="both"/>
        <w:rPr>
          <w:rFonts w:ascii="Arial" w:hAnsi="Arial" w:cs="Arial"/>
          <w:color w:val="000000"/>
          <w:sz w:val="22"/>
          <w:szCs w:val="22"/>
        </w:rPr>
      </w:pPr>
    </w:p>
    <w:p w14:paraId="63F0A5C4" w14:textId="77777777" w:rsidR="00BC0EDB" w:rsidRPr="00BC0EDB" w:rsidRDefault="00BC0EDB" w:rsidP="005B4539">
      <w:pPr>
        <w:widowControl/>
        <w:numPr>
          <w:ilvl w:val="0"/>
          <w:numId w:val="12"/>
        </w:numPr>
        <w:tabs>
          <w:tab w:val="left" w:pos="284"/>
        </w:tabs>
        <w:spacing w:line="20" w:lineRule="atLeast"/>
        <w:jc w:val="both"/>
        <w:rPr>
          <w:rFonts w:ascii="Arial" w:hAnsi="Arial" w:cs="Arial"/>
          <w:color w:val="000000"/>
          <w:sz w:val="22"/>
          <w:szCs w:val="22"/>
        </w:rPr>
      </w:pPr>
      <w:r w:rsidRPr="00BC0EDB">
        <w:rPr>
          <w:rFonts w:ascii="Arial" w:hAnsi="Arial" w:cs="Arial"/>
          <w:color w:val="000000"/>
          <w:sz w:val="22"/>
          <w:szCs w:val="22"/>
        </w:rPr>
        <w:t>Cena za jeden výjezd do místa realizace stavby (doprava tam a zpět + čas strávený na cestě</w:t>
      </w:r>
    </w:p>
    <w:p w14:paraId="221441F2" w14:textId="77777777" w:rsidR="00BC0EDB" w:rsidRPr="00BC0EDB" w:rsidRDefault="00BC0EDB" w:rsidP="00BC0EDB">
      <w:pPr>
        <w:widowControl/>
        <w:tabs>
          <w:tab w:val="left" w:pos="284"/>
        </w:tabs>
        <w:spacing w:line="20" w:lineRule="atLeast"/>
        <w:ind w:left="720"/>
        <w:jc w:val="both"/>
        <w:rPr>
          <w:rFonts w:ascii="Arial" w:hAnsi="Arial" w:cs="Arial"/>
          <w:color w:val="000000"/>
          <w:sz w:val="22"/>
          <w:szCs w:val="22"/>
        </w:rPr>
      </w:pPr>
      <w:r w:rsidRPr="00BC0EDB">
        <w:rPr>
          <w:rFonts w:ascii="Arial" w:hAnsi="Arial" w:cs="Arial"/>
          <w:color w:val="000000"/>
          <w:sz w:val="22"/>
          <w:szCs w:val="22"/>
        </w:rPr>
        <w:t xml:space="preserve">bez času výkonu AD – předpoklad </w:t>
      </w:r>
      <w:r w:rsidR="00F6697F">
        <w:rPr>
          <w:rFonts w:ascii="Arial" w:hAnsi="Arial" w:cs="Arial"/>
          <w:color w:val="000000"/>
          <w:sz w:val="22"/>
          <w:szCs w:val="22"/>
        </w:rPr>
        <w:t>1</w:t>
      </w:r>
      <w:r w:rsidR="00A46A18">
        <w:rPr>
          <w:rFonts w:ascii="Arial" w:hAnsi="Arial" w:cs="Arial"/>
          <w:color w:val="000000"/>
          <w:sz w:val="22"/>
          <w:szCs w:val="22"/>
        </w:rPr>
        <w:t>2</w:t>
      </w:r>
      <w:r w:rsidR="00594490">
        <w:rPr>
          <w:rFonts w:ascii="Arial" w:hAnsi="Arial" w:cs="Arial"/>
          <w:color w:val="000000"/>
          <w:sz w:val="22"/>
          <w:szCs w:val="22"/>
        </w:rPr>
        <w:t xml:space="preserve"> výjezdů)</w:t>
      </w:r>
      <w:r w:rsidR="005638FA">
        <w:rPr>
          <w:rFonts w:ascii="Arial" w:hAnsi="Arial" w:cs="Arial"/>
          <w:color w:val="000000"/>
          <w:sz w:val="22"/>
          <w:szCs w:val="22"/>
        </w:rPr>
        <w:t xml:space="preserve"> bez DPH</w:t>
      </w:r>
      <w:r w:rsidR="00594490">
        <w:rPr>
          <w:rFonts w:ascii="Arial" w:hAnsi="Arial" w:cs="Arial"/>
          <w:color w:val="000000"/>
          <w:sz w:val="22"/>
          <w:szCs w:val="22"/>
        </w:rPr>
        <w:t>:</w:t>
      </w:r>
      <w:r w:rsidR="00594490">
        <w:rPr>
          <w:rFonts w:ascii="Arial" w:hAnsi="Arial" w:cs="Arial"/>
          <w:color w:val="000000"/>
          <w:sz w:val="22"/>
          <w:szCs w:val="22"/>
        </w:rPr>
        <w:tab/>
      </w:r>
      <w:r w:rsidR="00754957">
        <w:rPr>
          <w:rFonts w:ascii="Arial" w:hAnsi="Arial" w:cs="Arial"/>
          <w:color w:val="000000"/>
          <w:sz w:val="22"/>
          <w:szCs w:val="22"/>
        </w:rPr>
        <w:tab/>
      </w:r>
      <w:r w:rsidR="0082732E" w:rsidRPr="0082732E">
        <w:rPr>
          <w:rFonts w:ascii="Arial" w:hAnsi="Arial" w:cs="Arial"/>
          <w:color w:val="000000"/>
          <w:sz w:val="22"/>
          <w:szCs w:val="22"/>
          <w:highlight w:val="yellow"/>
        </w:rPr>
        <w:t>[doplní účastník</w:t>
      </w:r>
      <w:r w:rsidR="0082732E" w:rsidRPr="0082732E">
        <w:rPr>
          <w:rFonts w:ascii="Arial" w:hAnsi="Arial" w:cs="Arial"/>
          <w:color w:val="000000"/>
          <w:sz w:val="22"/>
          <w:szCs w:val="22"/>
        </w:rPr>
        <w:t>]</w:t>
      </w:r>
      <w:r w:rsidR="0082732E">
        <w:rPr>
          <w:rFonts w:ascii="Arial" w:hAnsi="Arial" w:cs="Arial"/>
          <w:color w:val="000000"/>
          <w:sz w:val="22"/>
          <w:szCs w:val="22"/>
        </w:rPr>
        <w:t xml:space="preserve">  </w:t>
      </w:r>
      <w:r w:rsidRPr="00BC0EDB">
        <w:rPr>
          <w:rFonts w:ascii="Arial" w:hAnsi="Arial" w:cs="Arial"/>
          <w:color w:val="000000"/>
          <w:sz w:val="22"/>
          <w:szCs w:val="22"/>
        </w:rPr>
        <w:t xml:space="preserve">Kč </w:t>
      </w:r>
    </w:p>
    <w:p w14:paraId="7E32B069" w14:textId="77777777" w:rsidR="00BC0EDB" w:rsidRPr="00BC0EDB" w:rsidRDefault="00BC0EDB" w:rsidP="00BC0EDB">
      <w:pPr>
        <w:widowControl/>
        <w:tabs>
          <w:tab w:val="left" w:pos="426"/>
        </w:tabs>
        <w:spacing w:line="20" w:lineRule="atLeast"/>
        <w:ind w:left="425"/>
        <w:jc w:val="both"/>
        <w:rPr>
          <w:rFonts w:ascii="Arial" w:hAnsi="Arial" w:cs="Arial"/>
          <w:iCs/>
          <w:color w:val="000000"/>
          <w:sz w:val="22"/>
          <w:szCs w:val="22"/>
        </w:rPr>
      </w:pPr>
      <w:r w:rsidRPr="00BC0EDB">
        <w:rPr>
          <w:rFonts w:ascii="Arial" w:hAnsi="Arial" w:cs="Arial"/>
          <w:color w:val="000000"/>
          <w:sz w:val="22"/>
          <w:szCs w:val="22"/>
        </w:rPr>
        <w:t xml:space="preserve">   </w:t>
      </w:r>
      <w:r w:rsidRPr="00BC0EDB">
        <w:rPr>
          <w:rFonts w:ascii="Arial" w:hAnsi="Arial" w:cs="Arial"/>
          <w:color w:val="000000"/>
          <w:sz w:val="22"/>
          <w:szCs w:val="22"/>
        </w:rPr>
        <w:tab/>
      </w:r>
      <w:r w:rsidRPr="00BC0EDB">
        <w:rPr>
          <w:rFonts w:ascii="Arial" w:hAnsi="Arial" w:cs="Arial"/>
          <w:color w:val="000000"/>
          <w:sz w:val="22"/>
          <w:szCs w:val="22"/>
        </w:rPr>
        <w:tab/>
      </w:r>
      <w:r w:rsidRPr="00BC0EDB">
        <w:rPr>
          <w:rFonts w:ascii="Arial" w:hAnsi="Arial" w:cs="Arial"/>
          <w:color w:val="000000"/>
          <w:sz w:val="22"/>
          <w:szCs w:val="22"/>
        </w:rPr>
        <w:tab/>
      </w:r>
      <w:r w:rsidRPr="00BC0EDB">
        <w:rPr>
          <w:rFonts w:ascii="Arial" w:hAnsi="Arial" w:cs="Arial"/>
          <w:color w:val="000000"/>
          <w:sz w:val="22"/>
          <w:szCs w:val="22"/>
        </w:rPr>
        <w:tab/>
      </w:r>
      <w:r w:rsidR="0082732E">
        <w:rPr>
          <w:rFonts w:ascii="Arial" w:hAnsi="Arial" w:cs="Arial"/>
          <w:color w:val="000000"/>
          <w:sz w:val="22"/>
          <w:szCs w:val="22"/>
        </w:rPr>
        <w:t xml:space="preserve">        Ce</w:t>
      </w:r>
      <w:r w:rsidRPr="00BC0EDB">
        <w:rPr>
          <w:rFonts w:ascii="Arial" w:hAnsi="Arial" w:cs="Arial"/>
          <w:iCs/>
          <w:color w:val="000000"/>
          <w:sz w:val="22"/>
          <w:szCs w:val="22"/>
        </w:rPr>
        <w:t>na</w:t>
      </w:r>
      <w:r w:rsidR="0082732E">
        <w:rPr>
          <w:rFonts w:ascii="Arial" w:hAnsi="Arial" w:cs="Arial"/>
          <w:iCs/>
          <w:color w:val="000000"/>
          <w:sz w:val="22"/>
          <w:szCs w:val="22"/>
        </w:rPr>
        <w:t xml:space="preserve"> za </w:t>
      </w:r>
      <w:r w:rsidR="00F6697F">
        <w:rPr>
          <w:rFonts w:ascii="Arial" w:hAnsi="Arial" w:cs="Arial"/>
          <w:iCs/>
          <w:color w:val="000000"/>
          <w:sz w:val="22"/>
          <w:szCs w:val="22"/>
        </w:rPr>
        <w:t>1</w:t>
      </w:r>
      <w:r w:rsidR="0082732E">
        <w:rPr>
          <w:rFonts w:ascii="Arial" w:hAnsi="Arial" w:cs="Arial"/>
          <w:iCs/>
          <w:color w:val="000000"/>
          <w:sz w:val="22"/>
          <w:szCs w:val="22"/>
        </w:rPr>
        <w:t>2 výjezdů</w:t>
      </w:r>
      <w:r w:rsidR="005638FA">
        <w:rPr>
          <w:rFonts w:ascii="Arial" w:hAnsi="Arial" w:cs="Arial"/>
          <w:iCs/>
          <w:color w:val="000000"/>
          <w:sz w:val="22"/>
          <w:szCs w:val="22"/>
        </w:rPr>
        <w:t xml:space="preserve"> bez DPH</w:t>
      </w:r>
      <w:r w:rsidR="00594490">
        <w:rPr>
          <w:rFonts w:ascii="Arial" w:hAnsi="Arial" w:cs="Arial"/>
          <w:iCs/>
          <w:color w:val="000000"/>
          <w:sz w:val="22"/>
          <w:szCs w:val="22"/>
        </w:rPr>
        <w:t>:</w:t>
      </w:r>
      <w:r w:rsidR="00594490">
        <w:rPr>
          <w:rFonts w:ascii="Arial" w:hAnsi="Arial" w:cs="Arial"/>
          <w:iCs/>
          <w:color w:val="000000"/>
          <w:sz w:val="22"/>
          <w:szCs w:val="22"/>
        </w:rPr>
        <w:tab/>
      </w:r>
      <w:r w:rsidR="00754957">
        <w:rPr>
          <w:rFonts w:ascii="Arial" w:hAnsi="Arial" w:cs="Arial"/>
          <w:iCs/>
          <w:color w:val="000000"/>
          <w:sz w:val="22"/>
          <w:szCs w:val="22"/>
        </w:rPr>
        <w:tab/>
      </w:r>
      <w:r w:rsidR="0082732E" w:rsidRPr="0082732E">
        <w:rPr>
          <w:rFonts w:ascii="Arial" w:hAnsi="Arial" w:cs="Arial"/>
          <w:iCs/>
          <w:color w:val="000000"/>
          <w:sz w:val="22"/>
          <w:szCs w:val="22"/>
          <w:highlight w:val="yellow"/>
        </w:rPr>
        <w:t>[doplní účastník</w:t>
      </w:r>
      <w:r w:rsidR="0082732E" w:rsidRPr="0082732E">
        <w:rPr>
          <w:rFonts w:ascii="Arial" w:hAnsi="Arial" w:cs="Arial"/>
          <w:iCs/>
          <w:color w:val="000000"/>
          <w:sz w:val="22"/>
          <w:szCs w:val="22"/>
        </w:rPr>
        <w:t>]</w:t>
      </w:r>
      <w:r w:rsidRPr="00BC0EDB">
        <w:rPr>
          <w:rFonts w:ascii="Arial" w:hAnsi="Arial" w:cs="Arial"/>
          <w:iCs/>
          <w:color w:val="000000"/>
          <w:sz w:val="22"/>
          <w:szCs w:val="22"/>
        </w:rPr>
        <w:t xml:space="preserve">  Kč</w:t>
      </w:r>
    </w:p>
    <w:p w14:paraId="79A6A1A1" w14:textId="4D67385D" w:rsidR="00BC0EDB" w:rsidRPr="00BC0EDB" w:rsidRDefault="00BC0EDB" w:rsidP="00BC0EDB">
      <w:pPr>
        <w:widowControl/>
        <w:tabs>
          <w:tab w:val="left" w:pos="426"/>
        </w:tabs>
        <w:spacing w:line="20" w:lineRule="atLeast"/>
        <w:ind w:left="425"/>
        <w:jc w:val="both"/>
        <w:rPr>
          <w:rFonts w:ascii="Arial" w:hAnsi="Arial" w:cs="Arial"/>
          <w:iCs/>
          <w:color w:val="000000"/>
          <w:sz w:val="22"/>
          <w:szCs w:val="22"/>
        </w:rPr>
      </w:pPr>
      <w:r w:rsidRPr="00BC0EDB">
        <w:rPr>
          <w:rFonts w:ascii="Arial" w:hAnsi="Arial" w:cs="Arial"/>
          <w:iCs/>
          <w:color w:val="000000"/>
          <w:sz w:val="22"/>
          <w:szCs w:val="22"/>
        </w:rPr>
        <w:t xml:space="preserve">                                                               </w:t>
      </w:r>
      <w:r w:rsidR="00754957">
        <w:rPr>
          <w:rFonts w:ascii="Arial" w:hAnsi="Arial" w:cs="Arial"/>
          <w:iCs/>
          <w:color w:val="000000"/>
          <w:sz w:val="22"/>
          <w:szCs w:val="22"/>
        </w:rPr>
        <w:tab/>
        <w:t xml:space="preserve">   </w:t>
      </w:r>
      <w:r w:rsidRPr="00A77A05">
        <w:rPr>
          <w:rFonts w:ascii="Arial" w:hAnsi="Arial" w:cs="Arial"/>
          <w:iCs/>
          <w:color w:val="000000"/>
          <w:sz w:val="22"/>
          <w:szCs w:val="22"/>
        </w:rPr>
        <w:t xml:space="preserve">DPH </w:t>
      </w:r>
      <w:r w:rsidR="00A77A05" w:rsidRPr="00124A20">
        <w:rPr>
          <w:rFonts w:ascii="Arial" w:hAnsi="Arial" w:cs="Arial"/>
          <w:iCs/>
          <w:color w:val="000000"/>
          <w:sz w:val="22"/>
          <w:szCs w:val="22"/>
        </w:rPr>
        <w:t>......</w:t>
      </w:r>
      <w:r w:rsidR="00A77A05" w:rsidRPr="00A77A05">
        <w:rPr>
          <w:rFonts w:ascii="Arial" w:hAnsi="Arial" w:cs="Arial"/>
          <w:iCs/>
          <w:color w:val="000000"/>
          <w:sz w:val="22"/>
          <w:szCs w:val="22"/>
        </w:rPr>
        <w:t xml:space="preserve"> </w:t>
      </w:r>
      <w:r w:rsidRPr="00A77A05">
        <w:rPr>
          <w:rFonts w:ascii="Arial" w:hAnsi="Arial" w:cs="Arial"/>
          <w:iCs/>
          <w:color w:val="000000"/>
          <w:sz w:val="22"/>
          <w:szCs w:val="22"/>
        </w:rPr>
        <w:t>%:</w:t>
      </w:r>
      <w:r w:rsidR="00594490">
        <w:rPr>
          <w:rFonts w:ascii="Arial" w:hAnsi="Arial" w:cs="Arial"/>
          <w:iCs/>
          <w:color w:val="000000"/>
          <w:sz w:val="22"/>
          <w:szCs w:val="22"/>
        </w:rPr>
        <w:tab/>
      </w:r>
      <w:r w:rsidR="00754957">
        <w:rPr>
          <w:rFonts w:ascii="Arial" w:hAnsi="Arial" w:cs="Arial"/>
          <w:iCs/>
          <w:color w:val="000000"/>
          <w:sz w:val="22"/>
          <w:szCs w:val="22"/>
        </w:rPr>
        <w:tab/>
      </w:r>
      <w:r w:rsidR="00A77A05">
        <w:rPr>
          <w:rFonts w:ascii="Arial" w:hAnsi="Arial" w:cs="Arial"/>
          <w:iCs/>
          <w:color w:val="000000"/>
          <w:sz w:val="22"/>
          <w:szCs w:val="22"/>
        </w:rPr>
        <w:t>..........................</w:t>
      </w:r>
      <w:r w:rsidR="0082732E">
        <w:rPr>
          <w:rFonts w:ascii="Arial" w:hAnsi="Arial" w:cs="Arial"/>
          <w:iCs/>
          <w:color w:val="000000"/>
          <w:sz w:val="22"/>
          <w:szCs w:val="22"/>
        </w:rPr>
        <w:t xml:space="preserve"> </w:t>
      </w:r>
      <w:r w:rsidRPr="00BC0EDB">
        <w:rPr>
          <w:rFonts w:ascii="Arial" w:hAnsi="Arial" w:cs="Arial"/>
          <w:iCs/>
          <w:color w:val="000000"/>
          <w:sz w:val="22"/>
          <w:szCs w:val="22"/>
        </w:rPr>
        <w:t xml:space="preserve"> Kč</w:t>
      </w:r>
    </w:p>
    <w:p w14:paraId="08939680" w14:textId="3393E0B5" w:rsidR="00BC0EDB" w:rsidRPr="00BC0EDB" w:rsidRDefault="00BC0EDB" w:rsidP="00BC0EDB">
      <w:pPr>
        <w:widowControl/>
        <w:tabs>
          <w:tab w:val="left" w:pos="426"/>
        </w:tabs>
        <w:spacing w:after="120" w:line="20" w:lineRule="atLeast"/>
        <w:ind w:left="425"/>
        <w:jc w:val="both"/>
        <w:rPr>
          <w:rFonts w:ascii="Arial" w:hAnsi="Arial" w:cs="Arial"/>
          <w:iCs/>
          <w:color w:val="000000"/>
          <w:sz w:val="22"/>
          <w:szCs w:val="22"/>
        </w:rPr>
      </w:pPr>
      <w:r w:rsidRPr="00BC0EDB">
        <w:rPr>
          <w:rFonts w:ascii="Arial" w:hAnsi="Arial" w:cs="Arial"/>
          <w:iCs/>
          <w:color w:val="000000"/>
          <w:sz w:val="22"/>
          <w:szCs w:val="22"/>
        </w:rPr>
        <w:t xml:space="preserve">                                   </w:t>
      </w:r>
      <w:r w:rsidR="00732ABC">
        <w:rPr>
          <w:rFonts w:ascii="Arial" w:hAnsi="Arial" w:cs="Arial"/>
          <w:iCs/>
          <w:color w:val="000000"/>
          <w:sz w:val="22"/>
          <w:szCs w:val="22"/>
        </w:rPr>
        <w:t xml:space="preserve">                     </w:t>
      </w:r>
      <w:r w:rsidRPr="00BC0EDB">
        <w:rPr>
          <w:rFonts w:ascii="Arial" w:hAnsi="Arial" w:cs="Arial"/>
          <w:iCs/>
          <w:color w:val="000000"/>
          <w:sz w:val="22"/>
          <w:szCs w:val="22"/>
        </w:rPr>
        <w:t xml:space="preserve"> </w:t>
      </w:r>
      <w:r w:rsidR="00754957">
        <w:rPr>
          <w:rFonts w:ascii="Arial" w:hAnsi="Arial" w:cs="Arial"/>
          <w:iCs/>
          <w:color w:val="000000"/>
          <w:sz w:val="22"/>
          <w:szCs w:val="22"/>
        </w:rPr>
        <w:t xml:space="preserve">     </w:t>
      </w:r>
      <w:r w:rsidR="00754957">
        <w:rPr>
          <w:rFonts w:ascii="Arial" w:hAnsi="Arial" w:cs="Arial"/>
          <w:iCs/>
          <w:color w:val="000000"/>
          <w:sz w:val="22"/>
          <w:szCs w:val="22"/>
        </w:rPr>
        <w:tab/>
        <w:t xml:space="preserve">         </w:t>
      </w:r>
      <w:r w:rsidRPr="00BC0EDB">
        <w:rPr>
          <w:rFonts w:ascii="Arial" w:hAnsi="Arial" w:cs="Arial"/>
          <w:iCs/>
          <w:color w:val="000000"/>
          <w:sz w:val="22"/>
          <w:szCs w:val="22"/>
        </w:rPr>
        <w:t xml:space="preserve">Cena </w:t>
      </w:r>
      <w:r w:rsidR="00732ABC">
        <w:rPr>
          <w:rFonts w:ascii="Arial" w:hAnsi="Arial" w:cs="Arial"/>
          <w:iCs/>
          <w:color w:val="000000"/>
          <w:sz w:val="22"/>
          <w:szCs w:val="22"/>
        </w:rPr>
        <w:t>vč. DPH</w:t>
      </w:r>
      <w:r w:rsidR="00594490">
        <w:rPr>
          <w:rFonts w:ascii="Arial" w:hAnsi="Arial" w:cs="Arial"/>
          <w:iCs/>
          <w:color w:val="000000"/>
          <w:sz w:val="22"/>
          <w:szCs w:val="22"/>
        </w:rPr>
        <w:t>:</w:t>
      </w:r>
      <w:r w:rsidR="00594490">
        <w:rPr>
          <w:rFonts w:ascii="Arial" w:hAnsi="Arial" w:cs="Arial"/>
          <w:iCs/>
          <w:color w:val="000000"/>
          <w:sz w:val="22"/>
          <w:szCs w:val="22"/>
        </w:rPr>
        <w:tab/>
      </w:r>
      <w:r w:rsidR="00754957">
        <w:rPr>
          <w:rFonts w:ascii="Arial" w:hAnsi="Arial" w:cs="Arial"/>
          <w:iCs/>
          <w:color w:val="000000"/>
          <w:sz w:val="22"/>
          <w:szCs w:val="22"/>
        </w:rPr>
        <w:tab/>
      </w:r>
      <w:r w:rsidR="00A77A05">
        <w:rPr>
          <w:rFonts w:ascii="Arial" w:hAnsi="Arial" w:cs="Arial"/>
          <w:iCs/>
          <w:color w:val="000000"/>
          <w:sz w:val="22"/>
          <w:szCs w:val="22"/>
        </w:rPr>
        <w:t>..........................</w:t>
      </w:r>
      <w:r w:rsidR="0082732E">
        <w:rPr>
          <w:rFonts w:ascii="Arial" w:hAnsi="Arial" w:cs="Arial"/>
          <w:iCs/>
          <w:color w:val="000000"/>
          <w:sz w:val="22"/>
          <w:szCs w:val="22"/>
        </w:rPr>
        <w:t xml:space="preserve"> .</w:t>
      </w:r>
      <w:r w:rsidRPr="00BC0EDB">
        <w:rPr>
          <w:rFonts w:ascii="Arial" w:hAnsi="Arial" w:cs="Arial"/>
          <w:iCs/>
          <w:color w:val="000000"/>
          <w:sz w:val="22"/>
          <w:szCs w:val="22"/>
        </w:rPr>
        <w:t>Kč</w:t>
      </w:r>
    </w:p>
    <w:p w14:paraId="21016D77" w14:textId="4B204D9B" w:rsidR="00BC0EDB" w:rsidRPr="00BC0EDB" w:rsidRDefault="00BC0EDB" w:rsidP="00BC0EDB">
      <w:pPr>
        <w:widowControl/>
        <w:tabs>
          <w:tab w:val="left" w:pos="0"/>
        </w:tabs>
        <w:spacing w:after="120" w:line="20" w:lineRule="atLeast"/>
        <w:jc w:val="both"/>
        <w:rPr>
          <w:rFonts w:ascii="Arial" w:hAnsi="Arial" w:cs="Arial"/>
          <w:color w:val="000000"/>
          <w:sz w:val="22"/>
          <w:szCs w:val="22"/>
        </w:rPr>
      </w:pPr>
      <w:r w:rsidRPr="00BC0EDB">
        <w:rPr>
          <w:rFonts w:ascii="Arial" w:hAnsi="Arial" w:cs="Arial"/>
          <w:color w:val="000000"/>
          <w:sz w:val="22"/>
          <w:szCs w:val="22"/>
        </w:rPr>
        <w:t xml:space="preserve">Předpokládaná celková cena za výkon AD </w:t>
      </w:r>
      <w:r w:rsidR="007B1681">
        <w:rPr>
          <w:rFonts w:ascii="Arial" w:hAnsi="Arial" w:cs="Arial"/>
          <w:color w:val="000000"/>
          <w:sz w:val="22"/>
          <w:szCs w:val="22"/>
        </w:rPr>
        <w:t xml:space="preserve">(součet cen a) + b)) </w:t>
      </w:r>
      <w:r w:rsidRPr="00BC0EDB">
        <w:rPr>
          <w:rFonts w:ascii="Arial" w:hAnsi="Arial" w:cs="Arial"/>
          <w:color w:val="000000"/>
          <w:sz w:val="22"/>
          <w:szCs w:val="22"/>
        </w:rPr>
        <w:t xml:space="preserve">po dobu realizace stavby: </w:t>
      </w:r>
      <w:r w:rsidR="006A093C" w:rsidRPr="006A093C">
        <w:rPr>
          <w:rFonts w:ascii="Arial" w:hAnsi="Arial" w:cs="Arial"/>
          <w:b/>
          <w:iCs/>
          <w:color w:val="000000"/>
          <w:sz w:val="22"/>
          <w:szCs w:val="22"/>
          <w:highlight w:val="yellow"/>
        </w:rPr>
        <w:t>[doplní účastník]</w:t>
      </w:r>
      <w:r w:rsidR="006A093C" w:rsidRPr="006A093C">
        <w:rPr>
          <w:rFonts w:ascii="Arial" w:hAnsi="Arial" w:cs="Arial"/>
          <w:iCs/>
          <w:color w:val="000000"/>
          <w:sz w:val="22"/>
          <w:szCs w:val="22"/>
        </w:rPr>
        <w:t xml:space="preserve"> </w:t>
      </w:r>
      <w:r w:rsidRPr="00BC0EDB">
        <w:rPr>
          <w:rFonts w:ascii="Arial" w:hAnsi="Arial" w:cs="Arial"/>
          <w:b/>
          <w:color w:val="000000"/>
          <w:sz w:val="22"/>
          <w:szCs w:val="22"/>
        </w:rPr>
        <w:t xml:space="preserve"> Kč bez DPH, tj. </w:t>
      </w:r>
      <w:r w:rsidR="00A77A05">
        <w:rPr>
          <w:rFonts w:ascii="Arial" w:hAnsi="Arial" w:cs="Arial"/>
          <w:b/>
          <w:iCs/>
          <w:color w:val="000000"/>
          <w:sz w:val="22"/>
          <w:szCs w:val="22"/>
        </w:rPr>
        <w:t>......................</w:t>
      </w:r>
      <w:r w:rsidR="006A093C" w:rsidRPr="006A093C">
        <w:rPr>
          <w:rFonts w:ascii="Arial" w:hAnsi="Arial" w:cs="Arial"/>
          <w:b/>
          <w:iCs/>
          <w:color w:val="000000"/>
          <w:sz w:val="22"/>
          <w:szCs w:val="22"/>
        </w:rPr>
        <w:t xml:space="preserve"> </w:t>
      </w:r>
      <w:r w:rsidRPr="00BC0EDB">
        <w:rPr>
          <w:rFonts w:ascii="Arial" w:hAnsi="Arial" w:cs="Arial"/>
          <w:b/>
          <w:color w:val="000000"/>
          <w:sz w:val="22"/>
          <w:szCs w:val="22"/>
        </w:rPr>
        <w:t>Kč vč. DPH.</w:t>
      </w:r>
    </w:p>
    <w:p w14:paraId="4ED13437" w14:textId="71D48C4B" w:rsidR="00BC0EDB" w:rsidRPr="004C59E8" w:rsidRDefault="00BC0EDB" w:rsidP="004C59E8">
      <w:pPr>
        <w:widowControl/>
        <w:tabs>
          <w:tab w:val="left" w:pos="0"/>
        </w:tabs>
        <w:spacing w:after="120" w:line="20" w:lineRule="atLeast"/>
        <w:jc w:val="both"/>
        <w:rPr>
          <w:rFonts w:ascii="Arial" w:hAnsi="Arial" w:cs="Arial"/>
          <w:color w:val="000000"/>
          <w:sz w:val="22"/>
          <w:szCs w:val="22"/>
        </w:rPr>
      </w:pPr>
      <w:r w:rsidRPr="00BC0EDB">
        <w:rPr>
          <w:rFonts w:ascii="Arial" w:hAnsi="Arial" w:cs="Arial"/>
          <w:color w:val="000000"/>
          <w:sz w:val="22"/>
          <w:szCs w:val="22"/>
        </w:rPr>
        <w:t xml:space="preserve">Slovy cena </w:t>
      </w:r>
      <w:r w:rsidR="00A77A05">
        <w:rPr>
          <w:rFonts w:ascii="Arial" w:hAnsi="Arial" w:cs="Arial"/>
          <w:color w:val="000000"/>
          <w:sz w:val="22"/>
          <w:szCs w:val="22"/>
        </w:rPr>
        <w:t>bez</w:t>
      </w:r>
      <w:bookmarkStart w:id="6" w:name="_GoBack"/>
      <w:bookmarkEnd w:id="6"/>
      <w:r w:rsidRPr="00BC0EDB">
        <w:rPr>
          <w:rFonts w:ascii="Arial" w:hAnsi="Arial" w:cs="Arial"/>
          <w:color w:val="000000"/>
          <w:sz w:val="22"/>
          <w:szCs w:val="22"/>
        </w:rPr>
        <w:t xml:space="preserve"> DPH: </w:t>
      </w:r>
      <w:r w:rsidR="00AA40C1" w:rsidRPr="00AA40C1">
        <w:rPr>
          <w:rFonts w:ascii="Arial" w:hAnsi="Arial" w:cs="Arial"/>
          <w:iCs/>
          <w:color w:val="000000"/>
          <w:sz w:val="22"/>
          <w:szCs w:val="22"/>
          <w:highlight w:val="yellow"/>
        </w:rPr>
        <w:t>[doplní účastník]</w:t>
      </w:r>
      <w:r w:rsidR="00AA40C1" w:rsidRPr="00AA40C1">
        <w:rPr>
          <w:rFonts w:ascii="Arial" w:hAnsi="Arial" w:cs="Arial"/>
          <w:iCs/>
          <w:color w:val="000000"/>
          <w:sz w:val="22"/>
          <w:szCs w:val="22"/>
        </w:rPr>
        <w:t xml:space="preserve"> </w:t>
      </w:r>
      <w:r w:rsidRPr="00BC0EDB">
        <w:rPr>
          <w:rFonts w:ascii="Arial" w:hAnsi="Arial" w:cs="Arial"/>
          <w:color w:val="000000"/>
          <w:sz w:val="22"/>
          <w:szCs w:val="22"/>
        </w:rPr>
        <w:t xml:space="preserve">korun českých. </w:t>
      </w:r>
    </w:p>
    <w:p w14:paraId="4ACCEE7B" w14:textId="77777777" w:rsidR="0097413E" w:rsidRPr="004C59E8" w:rsidRDefault="0097413E" w:rsidP="005B4539">
      <w:pPr>
        <w:widowControl/>
        <w:numPr>
          <w:ilvl w:val="0"/>
          <w:numId w:val="11"/>
        </w:numPr>
        <w:tabs>
          <w:tab w:val="left" w:pos="284"/>
        </w:tabs>
        <w:spacing w:after="120" w:line="20" w:lineRule="atLeast"/>
        <w:ind w:left="0" w:firstLine="0"/>
        <w:jc w:val="both"/>
        <w:rPr>
          <w:rFonts w:ascii="Arial" w:hAnsi="Arial" w:cs="Arial"/>
          <w:color w:val="auto"/>
          <w:sz w:val="22"/>
          <w:szCs w:val="22"/>
        </w:rPr>
      </w:pPr>
      <w:r w:rsidRPr="004C59E8">
        <w:rPr>
          <w:rFonts w:ascii="Arial" w:hAnsi="Arial" w:cs="Arial"/>
          <w:color w:val="auto"/>
          <w:sz w:val="22"/>
          <w:szCs w:val="22"/>
        </w:rPr>
        <w:t>Příkazník odpovídá za to, že účtovaná sazba daně z přidané hodnoty je stanovena v souladu s platnými právními předpisy. V případě zákonné změny sazby DPH po podpisu této smlouvy a před termínem dokončení předmětu plnění bude odměna účtována v sazbě dle platných právních předpisů ke dni vyúčtování odměny.</w:t>
      </w:r>
    </w:p>
    <w:p w14:paraId="32E5CFFB" w14:textId="77777777" w:rsidR="007C4071" w:rsidRPr="004C59E8" w:rsidRDefault="001679CD" w:rsidP="005B4539">
      <w:pPr>
        <w:widowControl/>
        <w:numPr>
          <w:ilvl w:val="0"/>
          <w:numId w:val="11"/>
        </w:numPr>
        <w:tabs>
          <w:tab w:val="left" w:pos="284"/>
        </w:tabs>
        <w:spacing w:after="120" w:line="20" w:lineRule="atLeast"/>
        <w:ind w:left="0" w:firstLine="0"/>
        <w:jc w:val="both"/>
        <w:rPr>
          <w:rFonts w:ascii="Arial" w:hAnsi="Arial" w:cs="Arial"/>
          <w:color w:val="auto"/>
          <w:sz w:val="22"/>
          <w:szCs w:val="22"/>
        </w:rPr>
      </w:pPr>
      <w:r w:rsidRPr="004C59E8">
        <w:rPr>
          <w:rFonts w:ascii="Arial" w:hAnsi="Arial" w:cs="Arial"/>
          <w:color w:val="auto"/>
          <w:sz w:val="22"/>
          <w:szCs w:val="22"/>
        </w:rPr>
        <w:t xml:space="preserve">Součástí sjednané odměny jsou veškeré práce, dodávky, poplatky a jiné náklady nezbytné pro řádný a úplný výkon AD, jakož i využití vlastní reprodukční, výpočetní a měřící techniky, telekomunikačních zařízení a služeb, dopravních prostředků, ostatní náklady na dopravu (pohonné hmoty a ztráta času na cestě), zajištění a pronájem potřebných prostorů (např. denní místnost, sociální zázemí, jednací místnost), ochranných pomůcek, cestovních náhrad spojených s cestou do místa plnění či do sídla příkazce apod. </w:t>
      </w:r>
    </w:p>
    <w:p w14:paraId="3568AE38" w14:textId="77777777" w:rsidR="007C4071" w:rsidRDefault="001679CD">
      <w:pPr>
        <w:tabs>
          <w:tab w:val="left" w:pos="426"/>
        </w:tabs>
        <w:spacing w:after="120" w:line="20" w:lineRule="atLeast"/>
        <w:ind w:left="68"/>
        <w:jc w:val="center"/>
        <w:rPr>
          <w:rFonts w:ascii="Arial" w:hAnsi="Arial" w:cs="Arial"/>
          <w:b/>
          <w:sz w:val="22"/>
          <w:szCs w:val="22"/>
        </w:rPr>
      </w:pPr>
      <w:r>
        <w:rPr>
          <w:rFonts w:ascii="Arial" w:hAnsi="Arial" w:cs="Arial"/>
          <w:b/>
          <w:sz w:val="22"/>
          <w:szCs w:val="22"/>
        </w:rPr>
        <w:t>Článek VII</w:t>
      </w:r>
    </w:p>
    <w:p w14:paraId="0BF0729D"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t>Platební podmínky</w:t>
      </w:r>
    </w:p>
    <w:p w14:paraId="2269A377" w14:textId="77777777" w:rsidR="007C4071" w:rsidRDefault="001679CD" w:rsidP="005B4539">
      <w:pPr>
        <w:widowControl/>
        <w:numPr>
          <w:ilvl w:val="0"/>
          <w:numId w:val="5"/>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neposkytne příkazníkovi zálohy na odměnu.</w:t>
      </w:r>
    </w:p>
    <w:p w14:paraId="49B0C912" w14:textId="12E55F33" w:rsidR="007C4071" w:rsidRDefault="001679CD" w:rsidP="005B4539">
      <w:pPr>
        <w:widowControl/>
        <w:numPr>
          <w:ilvl w:val="0"/>
          <w:numId w:val="5"/>
        </w:numPr>
        <w:tabs>
          <w:tab w:val="left" w:pos="284"/>
          <w:tab w:val="left" w:pos="426"/>
        </w:tabs>
        <w:spacing w:after="120" w:line="20" w:lineRule="atLeast"/>
        <w:ind w:left="0" w:firstLine="0"/>
        <w:jc w:val="both"/>
        <w:rPr>
          <w:rFonts w:ascii="Arial" w:hAnsi="Arial" w:cs="Arial"/>
          <w:sz w:val="22"/>
          <w:szCs w:val="22"/>
        </w:rPr>
      </w:pPr>
      <w:r>
        <w:rPr>
          <w:rFonts w:ascii="Arial" w:hAnsi="Arial" w:cs="Arial"/>
          <w:sz w:val="22"/>
          <w:szCs w:val="22"/>
        </w:rPr>
        <w:t>Odměnu příkazce příkazníkovi uhradí na základě řádně vystaven</w:t>
      </w:r>
      <w:r w:rsidR="0054378B">
        <w:rPr>
          <w:rFonts w:ascii="Arial" w:hAnsi="Arial" w:cs="Arial"/>
          <w:sz w:val="22"/>
          <w:szCs w:val="22"/>
        </w:rPr>
        <w:t>ých</w:t>
      </w:r>
      <w:r>
        <w:rPr>
          <w:rFonts w:ascii="Arial" w:hAnsi="Arial" w:cs="Arial"/>
          <w:sz w:val="22"/>
          <w:szCs w:val="22"/>
        </w:rPr>
        <w:t xml:space="preserve"> daňov</w:t>
      </w:r>
      <w:r w:rsidR="0054378B">
        <w:rPr>
          <w:rFonts w:ascii="Arial" w:hAnsi="Arial" w:cs="Arial"/>
          <w:sz w:val="22"/>
          <w:szCs w:val="22"/>
        </w:rPr>
        <w:t>ých</w:t>
      </w:r>
      <w:r>
        <w:rPr>
          <w:rFonts w:ascii="Arial" w:hAnsi="Arial" w:cs="Arial"/>
          <w:sz w:val="22"/>
          <w:szCs w:val="22"/>
        </w:rPr>
        <w:t xml:space="preserve"> doklad</w:t>
      </w:r>
      <w:r w:rsidR="0054378B">
        <w:rPr>
          <w:rFonts w:ascii="Arial" w:hAnsi="Arial" w:cs="Arial"/>
          <w:sz w:val="22"/>
          <w:szCs w:val="22"/>
        </w:rPr>
        <w:t>ů</w:t>
      </w:r>
      <w:r>
        <w:rPr>
          <w:rFonts w:ascii="Arial" w:hAnsi="Arial" w:cs="Arial"/>
          <w:sz w:val="22"/>
          <w:szCs w:val="22"/>
        </w:rPr>
        <w:t xml:space="preserve"> (dále jen „faktura“) po ukončení výkonu AD. Splatnost faktur je 30 dnů ode dne jejího doručení příkazci.</w:t>
      </w:r>
    </w:p>
    <w:p w14:paraId="1E1EA443" w14:textId="087E7BB7" w:rsidR="0028588E" w:rsidRPr="0028588E" w:rsidRDefault="0054378B" w:rsidP="005B4539">
      <w:pPr>
        <w:widowControl/>
        <w:numPr>
          <w:ilvl w:val="0"/>
          <w:numId w:val="5"/>
        </w:numPr>
        <w:tabs>
          <w:tab w:val="left" w:pos="284"/>
          <w:tab w:val="left" w:pos="426"/>
        </w:tabs>
        <w:spacing w:after="120" w:line="20" w:lineRule="atLeast"/>
        <w:ind w:left="0" w:firstLine="0"/>
        <w:jc w:val="both"/>
        <w:rPr>
          <w:rFonts w:ascii="Arial" w:hAnsi="Arial" w:cs="Arial"/>
          <w:sz w:val="22"/>
          <w:szCs w:val="22"/>
        </w:rPr>
      </w:pPr>
      <w:r>
        <w:rPr>
          <w:rFonts w:ascii="Arial" w:hAnsi="Arial" w:cs="Arial"/>
          <w:sz w:val="22"/>
          <w:szCs w:val="22"/>
        </w:rPr>
        <w:t>C</w:t>
      </w:r>
      <w:r w:rsidR="0028588E" w:rsidRPr="0028588E">
        <w:rPr>
          <w:rFonts w:ascii="Arial" w:hAnsi="Arial" w:cs="Arial"/>
          <w:sz w:val="22"/>
          <w:szCs w:val="22"/>
        </w:rPr>
        <w:t xml:space="preserve">elková cena za autorský dozor bude příkazníkem fakturována v dohodnutém podílu </w:t>
      </w:r>
      <w:r w:rsidR="00676065" w:rsidRPr="0028588E">
        <w:rPr>
          <w:rFonts w:ascii="Arial" w:hAnsi="Arial" w:cs="Arial"/>
          <w:sz w:val="22"/>
          <w:szCs w:val="22"/>
        </w:rPr>
        <w:t xml:space="preserve">samostatně </w:t>
      </w:r>
      <w:r w:rsidR="0028588E" w:rsidRPr="0028588E">
        <w:rPr>
          <w:rFonts w:ascii="Arial" w:hAnsi="Arial" w:cs="Arial"/>
          <w:sz w:val="22"/>
          <w:szCs w:val="22"/>
        </w:rPr>
        <w:t xml:space="preserve">jednotlivým příkazcům takto: </w:t>
      </w:r>
    </w:p>
    <w:p w14:paraId="18906753" w14:textId="775CCF07" w:rsidR="0028588E" w:rsidRPr="0028588E" w:rsidRDefault="00F6697F" w:rsidP="005B4539">
      <w:pPr>
        <w:pStyle w:val="Odstavecseseznamem"/>
        <w:widowControl/>
        <w:numPr>
          <w:ilvl w:val="0"/>
          <w:numId w:val="13"/>
        </w:numPr>
        <w:tabs>
          <w:tab w:val="left" w:pos="284"/>
          <w:tab w:val="left" w:pos="426"/>
        </w:tabs>
        <w:spacing w:after="120" w:line="20" w:lineRule="atLeast"/>
        <w:jc w:val="both"/>
        <w:rPr>
          <w:rFonts w:ascii="Arial" w:hAnsi="Arial" w:cs="Arial"/>
          <w:b/>
          <w:sz w:val="22"/>
          <w:szCs w:val="22"/>
        </w:rPr>
      </w:pPr>
      <w:r>
        <w:rPr>
          <w:rFonts w:ascii="Arial" w:hAnsi="Arial" w:cs="Arial"/>
          <w:b/>
          <w:sz w:val="22"/>
          <w:szCs w:val="22"/>
        </w:rPr>
        <w:t xml:space="preserve">50 </w:t>
      </w:r>
      <w:r w:rsidR="0028588E" w:rsidRPr="0028588E">
        <w:rPr>
          <w:rFonts w:ascii="Arial" w:hAnsi="Arial" w:cs="Arial"/>
          <w:b/>
          <w:sz w:val="22"/>
          <w:szCs w:val="22"/>
        </w:rPr>
        <w:t>% z ceny bude fakturováno příkazci 1 a hrazeno SSMSK,</w:t>
      </w:r>
    </w:p>
    <w:p w14:paraId="76D88B7A" w14:textId="3E7F3E8C" w:rsidR="0028588E" w:rsidRPr="0028588E" w:rsidRDefault="00F6697F" w:rsidP="005B4539">
      <w:pPr>
        <w:pStyle w:val="Odstavecseseznamem"/>
        <w:widowControl/>
        <w:numPr>
          <w:ilvl w:val="0"/>
          <w:numId w:val="13"/>
        </w:numPr>
        <w:tabs>
          <w:tab w:val="left" w:pos="284"/>
          <w:tab w:val="left" w:pos="426"/>
        </w:tabs>
        <w:spacing w:after="120" w:line="20" w:lineRule="atLeast"/>
        <w:jc w:val="both"/>
        <w:rPr>
          <w:rFonts w:ascii="Arial" w:hAnsi="Arial" w:cs="Arial"/>
          <w:b/>
          <w:sz w:val="22"/>
          <w:szCs w:val="22"/>
        </w:rPr>
      </w:pPr>
      <w:r>
        <w:rPr>
          <w:rFonts w:ascii="Arial" w:hAnsi="Arial" w:cs="Arial"/>
          <w:b/>
          <w:sz w:val="22"/>
          <w:szCs w:val="22"/>
        </w:rPr>
        <w:t xml:space="preserve">50 </w:t>
      </w:r>
      <w:r w:rsidR="0028588E" w:rsidRPr="0028588E">
        <w:rPr>
          <w:rFonts w:ascii="Arial" w:hAnsi="Arial" w:cs="Arial"/>
          <w:b/>
          <w:sz w:val="22"/>
          <w:szCs w:val="22"/>
        </w:rPr>
        <w:t>% z ceny bude fakturováno příkazci 2 a hrazeno Městem.</w:t>
      </w:r>
    </w:p>
    <w:p w14:paraId="6C6BCD97" w14:textId="77777777" w:rsidR="007C4071" w:rsidRDefault="001679CD" w:rsidP="005B4539">
      <w:pPr>
        <w:widowControl/>
        <w:numPr>
          <w:ilvl w:val="0"/>
          <w:numId w:val="5"/>
        </w:numPr>
        <w:tabs>
          <w:tab w:val="left" w:pos="284"/>
          <w:tab w:val="left" w:pos="426"/>
        </w:tabs>
        <w:spacing w:after="120" w:line="20" w:lineRule="atLeast"/>
        <w:ind w:left="0" w:firstLine="0"/>
        <w:jc w:val="both"/>
        <w:rPr>
          <w:rFonts w:ascii="Arial" w:hAnsi="Arial" w:cs="Arial"/>
          <w:sz w:val="22"/>
          <w:szCs w:val="22"/>
        </w:rPr>
      </w:pPr>
      <w:r>
        <w:rPr>
          <w:rFonts w:ascii="Arial" w:hAnsi="Arial" w:cs="Arial"/>
          <w:sz w:val="22"/>
          <w:szCs w:val="22"/>
        </w:rPr>
        <w:t xml:space="preserve">Faktura budou splňovat veškeré zákonné a smluvené náležitosti, zejména náležitosti daňového dokladu dle ustanovení § 26 a násl. zákona č. 235/2004 Sb., náležitosti daňového dokladu stanovené v zákoně č. 563/1991 Sb., uvedení lhůty splatnosti, uvedení údajů bankovního spojení příkazníka. Faktura bude obsahovat název a číslo smlouvy s datem jejího uzavření, název projektu </w:t>
      </w:r>
      <w:r>
        <w:rPr>
          <w:rFonts w:ascii="Arial" w:hAnsi="Arial" w:cs="Arial"/>
          <w:b/>
          <w:sz w:val="22"/>
          <w:szCs w:val="22"/>
        </w:rPr>
        <w:t>„</w:t>
      </w:r>
      <w:r w:rsidR="00F6697F">
        <w:rPr>
          <w:rFonts w:ascii="Arial" w:hAnsi="Arial" w:cs="Arial"/>
          <w:b/>
          <w:sz w:val="22"/>
          <w:szCs w:val="22"/>
        </w:rPr>
        <w:t>Okružní k</w:t>
      </w:r>
      <w:r w:rsidR="004C59E8" w:rsidRPr="004C59E8">
        <w:rPr>
          <w:rFonts w:ascii="Arial" w:hAnsi="Arial" w:cs="Arial"/>
          <w:b/>
          <w:bCs/>
          <w:sz w:val="22"/>
          <w:szCs w:val="22"/>
          <w:lang w:bidi="cs-CZ"/>
        </w:rPr>
        <w:t>řižovatka ulic Hřbitovní a Propojovací v Novém Jičíně</w:t>
      </w:r>
      <w:r>
        <w:rPr>
          <w:rFonts w:ascii="Arial" w:hAnsi="Arial" w:cs="Arial"/>
          <w:b/>
          <w:sz w:val="22"/>
          <w:szCs w:val="22"/>
        </w:rPr>
        <w:t xml:space="preserve">“ </w:t>
      </w:r>
      <w:r>
        <w:rPr>
          <w:rFonts w:ascii="Arial" w:hAnsi="Arial" w:cs="Arial"/>
          <w:sz w:val="22"/>
          <w:szCs w:val="22"/>
        </w:rPr>
        <w:t>- výkon dozoru projektanta“,</w:t>
      </w:r>
      <w:r>
        <w:rPr>
          <w:rFonts w:ascii="Arial" w:hAnsi="Arial" w:cs="Arial"/>
          <w:b/>
          <w:sz w:val="22"/>
          <w:szCs w:val="22"/>
        </w:rPr>
        <w:t xml:space="preserve"> </w:t>
      </w:r>
      <w:r>
        <w:rPr>
          <w:rFonts w:ascii="Arial" w:hAnsi="Arial" w:cs="Arial"/>
          <w:sz w:val="22"/>
          <w:szCs w:val="22"/>
        </w:rPr>
        <w:t>případně i další náležitosti, jejichž požadavek příkazce písemně sdělí příkazníkovi po podpisu smlouvy.</w:t>
      </w:r>
    </w:p>
    <w:p w14:paraId="7EBB06DF" w14:textId="77777777" w:rsidR="007C4071" w:rsidRDefault="001679CD" w:rsidP="005B4539">
      <w:pPr>
        <w:widowControl/>
        <w:numPr>
          <w:ilvl w:val="0"/>
          <w:numId w:val="5"/>
        </w:numPr>
        <w:tabs>
          <w:tab w:val="left" w:pos="284"/>
          <w:tab w:val="left" w:pos="426"/>
        </w:tabs>
        <w:spacing w:after="120" w:line="20" w:lineRule="atLeast"/>
        <w:ind w:left="0" w:firstLine="0"/>
        <w:jc w:val="both"/>
        <w:rPr>
          <w:rFonts w:ascii="Arial" w:hAnsi="Arial" w:cs="Arial"/>
          <w:sz w:val="22"/>
          <w:szCs w:val="22"/>
        </w:rPr>
      </w:pPr>
      <w:r>
        <w:rPr>
          <w:rFonts w:ascii="Arial" w:hAnsi="Arial" w:cs="Arial"/>
          <w:sz w:val="22"/>
          <w:szCs w:val="22"/>
        </w:rPr>
        <w:t>Nedílnou součástí faktury bude hodinový výkaz výkonu AD odsouhlasený příkazcem</w:t>
      </w:r>
      <w:r w:rsidR="00EE7AB2">
        <w:rPr>
          <w:rFonts w:ascii="Arial" w:hAnsi="Arial" w:cs="Arial"/>
          <w:sz w:val="22"/>
          <w:szCs w:val="22"/>
        </w:rPr>
        <w:t xml:space="preserve"> 1 i příkazcem 2.</w:t>
      </w:r>
    </w:p>
    <w:p w14:paraId="6803A44D" w14:textId="77777777" w:rsidR="007C4071" w:rsidRDefault="001679CD" w:rsidP="005B4539">
      <w:pPr>
        <w:widowControl/>
        <w:numPr>
          <w:ilvl w:val="0"/>
          <w:numId w:val="5"/>
        </w:numPr>
        <w:tabs>
          <w:tab w:val="left" w:pos="284"/>
          <w:tab w:val="left" w:pos="426"/>
        </w:tabs>
        <w:spacing w:after="120" w:line="20" w:lineRule="atLeast"/>
        <w:ind w:left="0" w:firstLine="0"/>
        <w:jc w:val="both"/>
        <w:rPr>
          <w:rFonts w:ascii="Arial" w:hAnsi="Arial" w:cs="Arial"/>
          <w:sz w:val="22"/>
          <w:szCs w:val="22"/>
        </w:rPr>
      </w:pPr>
      <w:r>
        <w:rPr>
          <w:rFonts w:ascii="Arial" w:hAnsi="Arial" w:cs="Arial"/>
          <w:sz w:val="22"/>
          <w:szCs w:val="22"/>
        </w:rPr>
        <w:lastRenderedPageBreak/>
        <w:t>Příkazce si vyhrazuje právo vrátit fakturu příkazníkovi bez úhrady, jestliže tato nebude splňovat sjednané náležitosti. V tomto případě bude lhůta splatnosti faktury přerušena a nová 30denní lhůta splatnosti bude započata po doručení faktury opravené. V tomto případě není příkazce v prodlení s úhradou části odměny, která je vyúčtována příslušnou fakturou.</w:t>
      </w:r>
    </w:p>
    <w:p w14:paraId="6EC31196" w14:textId="77777777" w:rsidR="007C4071" w:rsidRDefault="001679CD" w:rsidP="005B4539">
      <w:pPr>
        <w:numPr>
          <w:ilvl w:val="0"/>
          <w:numId w:val="5"/>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je oprávněn provést kontrolu činností, které jsou součástí výkazu výkonu AD. Příkazník je povinen oprávněným zástupcům příkazce provedení kontroly umožnit.</w:t>
      </w:r>
    </w:p>
    <w:p w14:paraId="4C868BBF" w14:textId="77777777" w:rsidR="007C4071" w:rsidRDefault="001679CD" w:rsidP="005B4539">
      <w:pPr>
        <w:numPr>
          <w:ilvl w:val="0"/>
          <w:numId w:val="5"/>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Odměna bude příkazcem uhrazena bezhotovostním převodem na bankovní účet příkazníka uvedený v této smlouvě. Peněžitý závazek příkazce se považuje za splněný v den, kdy je dlužná částka odepsána z bankovního účtu příkazce ve prospěch bankovního účtu příkazníka. Uvede-li příkazník na faktuře bankovní účet odlišný, má se za to, že požaduje provedení úhrady na bankovní účet uvedený na faktuře.</w:t>
      </w:r>
    </w:p>
    <w:p w14:paraId="60ABF9B9"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VIII </w:t>
      </w:r>
    </w:p>
    <w:p w14:paraId="40981828"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t>Práva a povinnosti příkazce</w:t>
      </w:r>
    </w:p>
    <w:p w14:paraId="25E38A3A" w14:textId="77777777" w:rsidR="007C4071" w:rsidRDefault="001679CD" w:rsidP="005B4539">
      <w:pPr>
        <w:numPr>
          <w:ilvl w:val="1"/>
          <w:numId w:val="5"/>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se zavazuje poskytnout příkazníkovi všechny výchozí podklady, podle kterých se připravuje realizace stavby a informace nezbytné pro výkon činnosti příkazníka. Zároveň se příkazce zavazuje příkazníka informovat o všech nových skutečnostech, které by mohly mít vliv na činnost příkazníka.</w:t>
      </w:r>
    </w:p>
    <w:p w14:paraId="253AA8CA" w14:textId="77777777" w:rsidR="007C4071" w:rsidRDefault="001679CD" w:rsidP="005B4539">
      <w:pPr>
        <w:numPr>
          <w:ilvl w:val="1"/>
          <w:numId w:val="5"/>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je v souvislosti s obstaráním dozoru projektanta povinen:</w:t>
      </w:r>
    </w:p>
    <w:p w14:paraId="566A1F6E" w14:textId="77777777" w:rsidR="007C4071" w:rsidRDefault="001679CD" w:rsidP="005B4539">
      <w:pPr>
        <w:pStyle w:val="Odstavecseseznamem"/>
        <w:numPr>
          <w:ilvl w:val="0"/>
          <w:numId w:val="10"/>
        </w:numPr>
        <w:tabs>
          <w:tab w:val="left" w:pos="284"/>
        </w:tabs>
        <w:spacing w:line="20" w:lineRule="atLeast"/>
        <w:ind w:left="0" w:firstLine="0"/>
        <w:jc w:val="both"/>
        <w:rPr>
          <w:rFonts w:ascii="Arial" w:hAnsi="Arial" w:cs="Arial"/>
          <w:sz w:val="22"/>
          <w:szCs w:val="22"/>
        </w:rPr>
      </w:pPr>
      <w:r>
        <w:rPr>
          <w:rFonts w:ascii="Arial" w:hAnsi="Arial" w:cs="Arial"/>
          <w:sz w:val="22"/>
          <w:szCs w:val="22"/>
        </w:rPr>
        <w:t xml:space="preserve">  umožnit příkazníkovi vstup do místa plnění,</w:t>
      </w:r>
    </w:p>
    <w:p w14:paraId="404494D4" w14:textId="77777777" w:rsidR="007C4071" w:rsidRDefault="001679CD" w:rsidP="005B4539">
      <w:pPr>
        <w:numPr>
          <w:ilvl w:val="0"/>
          <w:numId w:val="7"/>
        </w:numPr>
        <w:tabs>
          <w:tab w:val="left" w:pos="142"/>
        </w:tabs>
        <w:spacing w:after="120" w:line="20" w:lineRule="atLeast"/>
        <w:ind w:left="0" w:firstLine="0"/>
        <w:jc w:val="both"/>
        <w:rPr>
          <w:rFonts w:ascii="Arial" w:hAnsi="Arial" w:cs="Arial"/>
          <w:sz w:val="22"/>
          <w:szCs w:val="22"/>
        </w:rPr>
      </w:pPr>
      <w:r>
        <w:rPr>
          <w:rFonts w:ascii="Arial" w:hAnsi="Arial" w:cs="Arial"/>
          <w:sz w:val="22"/>
          <w:szCs w:val="22"/>
        </w:rPr>
        <w:t xml:space="preserve">  poskytnout neprodleně příkazníkovi závazná písemná vyjádření ve všech věcech uvedených v předmětu této smlouvy, nebo jestliže to vyplyne z jednání na kontrolních dnech.</w:t>
      </w:r>
    </w:p>
    <w:p w14:paraId="220E6900" w14:textId="77777777" w:rsidR="007C4071" w:rsidRDefault="001679CD" w:rsidP="005B4539">
      <w:pPr>
        <w:numPr>
          <w:ilvl w:val="1"/>
          <w:numId w:val="5"/>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 xml:space="preserve">Příkazce seznámí všechny účastníky stavby s rozsahem pověření příkazníka, které vyplývá z této smlouvy. </w:t>
      </w:r>
    </w:p>
    <w:p w14:paraId="1DDEF2A1" w14:textId="77777777" w:rsidR="007C4071" w:rsidRDefault="001679CD" w:rsidP="005B4539">
      <w:pPr>
        <w:numPr>
          <w:ilvl w:val="1"/>
          <w:numId w:val="5"/>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se zavazuje za řádně provedené činnosti sjednané touto smlouvou zaplatit příkazníkovi dohodnutou odměnu a poskytnout příkazníkovi dohodnuté spolupůsobení.</w:t>
      </w:r>
    </w:p>
    <w:p w14:paraId="0D0EC4DC" w14:textId="77777777" w:rsidR="007C4071" w:rsidRDefault="007C4071">
      <w:pPr>
        <w:tabs>
          <w:tab w:val="left" w:pos="851"/>
        </w:tabs>
        <w:spacing w:line="20" w:lineRule="atLeast"/>
        <w:jc w:val="center"/>
        <w:rPr>
          <w:rFonts w:ascii="Arial" w:hAnsi="Arial" w:cs="Arial"/>
          <w:b/>
          <w:sz w:val="22"/>
          <w:szCs w:val="22"/>
        </w:rPr>
      </w:pPr>
    </w:p>
    <w:p w14:paraId="0AA2F282"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Článek IX </w:t>
      </w:r>
      <w:bookmarkStart w:id="7" w:name="_Ref349650596"/>
    </w:p>
    <w:p w14:paraId="283E1CC0"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t xml:space="preserve">Práva a povinnosti </w:t>
      </w:r>
      <w:bookmarkEnd w:id="7"/>
      <w:r>
        <w:rPr>
          <w:rFonts w:ascii="Arial" w:hAnsi="Arial" w:cs="Arial"/>
          <w:b/>
          <w:sz w:val="22"/>
          <w:szCs w:val="22"/>
        </w:rPr>
        <w:t>příkazníka</w:t>
      </w:r>
    </w:p>
    <w:p w14:paraId="71E1BC13" w14:textId="77777777" w:rsidR="007C4071" w:rsidRDefault="001679CD" w:rsidP="005B4539">
      <w:pPr>
        <w:numPr>
          <w:ilvl w:val="1"/>
          <w:numId w:val="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Příkazník je povinen:</w:t>
      </w:r>
    </w:p>
    <w:p w14:paraId="7BF92C4B" w14:textId="77777777" w:rsidR="007C4071" w:rsidRDefault="001679CD" w:rsidP="005B4539">
      <w:pPr>
        <w:numPr>
          <w:ilvl w:val="0"/>
          <w:numId w:val="7"/>
        </w:numPr>
        <w:tabs>
          <w:tab w:val="left" w:pos="284"/>
        </w:tabs>
        <w:spacing w:line="20" w:lineRule="atLeast"/>
        <w:ind w:left="284" w:hanging="284"/>
        <w:jc w:val="both"/>
        <w:rPr>
          <w:rFonts w:ascii="Arial" w:hAnsi="Arial" w:cs="Arial"/>
          <w:sz w:val="22"/>
          <w:szCs w:val="22"/>
        </w:rPr>
      </w:pPr>
      <w:r>
        <w:rPr>
          <w:rFonts w:ascii="Arial" w:hAnsi="Arial" w:cs="Arial"/>
          <w:sz w:val="22"/>
          <w:szCs w:val="22"/>
        </w:rPr>
        <w:t xml:space="preserve">jednat jménem příkazce prostřednictvím osoby pověřené k jednání ve věcech technických (zástupce) a postupovat při vyřizování předmětných záležitostí s odbornou péčí, aktivně a provádět veškeré činnosti řádně, včas a kvalitně, </w:t>
      </w:r>
    </w:p>
    <w:p w14:paraId="21254224" w14:textId="77777777" w:rsidR="007C4071" w:rsidRDefault="001679CD" w:rsidP="005B4539">
      <w:pPr>
        <w:numPr>
          <w:ilvl w:val="0"/>
          <w:numId w:val="7"/>
        </w:numPr>
        <w:tabs>
          <w:tab w:val="left" w:pos="284"/>
        </w:tabs>
        <w:spacing w:line="20" w:lineRule="atLeast"/>
        <w:ind w:left="284" w:hanging="284"/>
        <w:jc w:val="both"/>
        <w:rPr>
          <w:rFonts w:ascii="Arial" w:hAnsi="Arial" w:cs="Arial"/>
          <w:sz w:val="22"/>
          <w:szCs w:val="22"/>
        </w:rPr>
      </w:pPr>
      <w:r>
        <w:rPr>
          <w:rFonts w:ascii="Arial" w:hAnsi="Arial" w:cs="Arial"/>
          <w:sz w:val="22"/>
          <w:szCs w:val="22"/>
        </w:rPr>
        <w:t>zachovávat mlčenlivost o veškerých údajích a skutečnostech týkajících se příkazce, o kterých se při plnění této smlouvy dozvěděl, s výjimkou skutečností, které je povinen sdělit státním orgánům na základě zákona,</w:t>
      </w:r>
    </w:p>
    <w:p w14:paraId="2D673386" w14:textId="77777777" w:rsidR="007C4071" w:rsidRDefault="001679CD" w:rsidP="005B4539">
      <w:pPr>
        <w:numPr>
          <w:ilvl w:val="0"/>
          <w:numId w:val="7"/>
        </w:numPr>
        <w:tabs>
          <w:tab w:val="left" w:pos="284"/>
        </w:tabs>
        <w:spacing w:line="20" w:lineRule="atLeast"/>
        <w:ind w:left="284" w:hanging="284"/>
        <w:jc w:val="both"/>
        <w:rPr>
          <w:rFonts w:ascii="Arial" w:hAnsi="Arial" w:cs="Arial"/>
          <w:sz w:val="22"/>
          <w:szCs w:val="22"/>
        </w:rPr>
      </w:pPr>
      <w:r>
        <w:rPr>
          <w:rFonts w:ascii="Arial" w:hAnsi="Arial" w:cs="Arial"/>
          <w:sz w:val="22"/>
          <w:szCs w:val="22"/>
        </w:rPr>
        <w:t>zajistit, aby veškeré činnosti a výkon dílčích oprávnění příkazníka prováděly osoby s příslušnou odbornou způsobilostí a odpovídajícím vzděláním a praxí; v případě, že příkazník hodlá při realizaci zakázky změnit osobu pověřenou k jednání ve věcech technických, příkazce si vyhrazuje právo schválit tuto změnu; příkazník je oprávněn navrhnout příkazci ke schválení nového zástupce pouze v případě, že se bude jednat o osobu se stejnou kvalifikací a odborným vzděláním,</w:t>
      </w:r>
    </w:p>
    <w:p w14:paraId="6B306A5A" w14:textId="77777777" w:rsidR="007C4071" w:rsidRDefault="001679CD" w:rsidP="005B4539">
      <w:pPr>
        <w:numPr>
          <w:ilvl w:val="0"/>
          <w:numId w:val="7"/>
        </w:numPr>
        <w:tabs>
          <w:tab w:val="left" w:pos="284"/>
        </w:tabs>
        <w:spacing w:line="20" w:lineRule="atLeast"/>
        <w:ind w:left="284" w:hanging="284"/>
        <w:jc w:val="both"/>
        <w:rPr>
          <w:rFonts w:ascii="Arial" w:hAnsi="Arial" w:cs="Arial"/>
          <w:sz w:val="22"/>
          <w:szCs w:val="22"/>
        </w:rPr>
      </w:pPr>
      <w:r>
        <w:rPr>
          <w:rFonts w:ascii="Arial" w:hAnsi="Arial" w:cs="Arial"/>
          <w:sz w:val="22"/>
          <w:szCs w:val="22"/>
        </w:rPr>
        <w:t>předávat příkazci ihned, nejpozději do 3 pracovních dnů, dokumenty příp. věci, které za něho převzal při své činnosti dle této smlouvy,</w:t>
      </w:r>
    </w:p>
    <w:p w14:paraId="3B6CF442" w14:textId="77777777" w:rsidR="007C4071" w:rsidRDefault="001679CD" w:rsidP="005B4539">
      <w:pPr>
        <w:numPr>
          <w:ilvl w:val="0"/>
          <w:numId w:val="7"/>
        </w:numPr>
        <w:tabs>
          <w:tab w:val="left" w:pos="284"/>
        </w:tabs>
        <w:spacing w:line="20" w:lineRule="atLeast"/>
        <w:ind w:left="284" w:hanging="284"/>
        <w:jc w:val="both"/>
        <w:rPr>
          <w:rFonts w:ascii="Arial" w:hAnsi="Arial" w:cs="Arial"/>
          <w:sz w:val="22"/>
          <w:szCs w:val="22"/>
        </w:rPr>
      </w:pPr>
      <w:r>
        <w:rPr>
          <w:rFonts w:ascii="Arial" w:hAnsi="Arial" w:cs="Arial"/>
          <w:sz w:val="22"/>
          <w:szCs w:val="22"/>
        </w:rPr>
        <w:t xml:space="preserve">dodržovat závazné právní předpisy, technické normy, dohody vyplývající z této smlouvy, pokyny příkazce, dohody smluvních stran a vyjádření veřejnoprávních orgánů a organizací, </w:t>
      </w:r>
    </w:p>
    <w:p w14:paraId="5DE361AA" w14:textId="77777777" w:rsidR="007C4071" w:rsidRDefault="001679CD" w:rsidP="005B4539">
      <w:pPr>
        <w:numPr>
          <w:ilvl w:val="0"/>
          <w:numId w:val="7"/>
        </w:numPr>
        <w:tabs>
          <w:tab w:val="left" w:pos="284"/>
        </w:tabs>
        <w:spacing w:line="20" w:lineRule="atLeast"/>
        <w:ind w:left="284" w:hanging="284"/>
        <w:jc w:val="both"/>
        <w:rPr>
          <w:rFonts w:ascii="Arial" w:hAnsi="Arial" w:cs="Arial"/>
          <w:sz w:val="22"/>
          <w:szCs w:val="22"/>
        </w:rPr>
      </w:pPr>
      <w:r>
        <w:rPr>
          <w:rFonts w:ascii="Arial" w:hAnsi="Arial" w:cs="Arial"/>
          <w:sz w:val="22"/>
          <w:szCs w:val="22"/>
        </w:rPr>
        <w:t xml:space="preserve">v souladu s ustanovením § 2 písm. e) zákona č. 320/2001 Sb., o finanční kontrole, je příkazník povinen bezúplatně spolupůsobit při výkonu finanční kontroly. </w:t>
      </w:r>
    </w:p>
    <w:p w14:paraId="7726A0DA" w14:textId="77777777" w:rsidR="007C4071" w:rsidRDefault="001679CD" w:rsidP="005B4539">
      <w:pPr>
        <w:numPr>
          <w:ilvl w:val="1"/>
          <w:numId w:val="2"/>
        </w:numPr>
        <w:tabs>
          <w:tab w:val="num" w:pos="0"/>
          <w:tab w:val="left" w:pos="284"/>
        </w:tabs>
        <w:spacing w:before="120" w:after="120" w:line="20" w:lineRule="atLeast"/>
        <w:ind w:left="0" w:firstLine="0"/>
        <w:jc w:val="both"/>
        <w:rPr>
          <w:rFonts w:ascii="Arial" w:hAnsi="Arial" w:cs="Arial"/>
          <w:sz w:val="22"/>
          <w:szCs w:val="22"/>
        </w:rPr>
      </w:pPr>
      <w:bookmarkStart w:id="8" w:name="_Ref349655101"/>
      <w:bookmarkEnd w:id="8"/>
      <w:r>
        <w:rPr>
          <w:rFonts w:ascii="Arial" w:hAnsi="Arial" w:cs="Arial"/>
          <w:sz w:val="22"/>
          <w:szCs w:val="22"/>
        </w:rPr>
        <w:t>Příkazník je při výkonu AD oprávněn:</w:t>
      </w:r>
    </w:p>
    <w:p w14:paraId="1FF5D331" w14:textId="77777777" w:rsidR="007C4071" w:rsidRDefault="001679CD" w:rsidP="005B4539">
      <w:pPr>
        <w:numPr>
          <w:ilvl w:val="0"/>
          <w:numId w:val="7"/>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lastRenderedPageBreak/>
        <w:t xml:space="preserve">vstupovat do místa realizace stavby, </w:t>
      </w:r>
    </w:p>
    <w:p w14:paraId="34B3CC5A" w14:textId="77777777" w:rsidR="007C4071" w:rsidRDefault="001679CD" w:rsidP="005B4539">
      <w:pPr>
        <w:numPr>
          <w:ilvl w:val="0"/>
          <w:numId w:val="7"/>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 xml:space="preserve">spoluužívat prostředky a </w:t>
      </w:r>
      <w:r w:rsidR="00EE7AB2">
        <w:rPr>
          <w:rFonts w:ascii="Arial" w:hAnsi="Arial" w:cs="Arial"/>
          <w:sz w:val="22"/>
          <w:szCs w:val="22"/>
        </w:rPr>
        <w:t>zařízení stavby v místě plnění,</w:t>
      </w:r>
    </w:p>
    <w:p w14:paraId="70B37275" w14:textId="77777777" w:rsidR="00EE7AB2" w:rsidRDefault="00EE7AB2" w:rsidP="005B4539">
      <w:pPr>
        <w:numPr>
          <w:ilvl w:val="0"/>
          <w:numId w:val="7"/>
        </w:numPr>
        <w:tabs>
          <w:tab w:val="left" w:pos="284"/>
        </w:tabs>
        <w:spacing w:after="120" w:line="20" w:lineRule="atLeast"/>
        <w:ind w:left="0" w:firstLine="0"/>
        <w:jc w:val="both"/>
        <w:rPr>
          <w:rFonts w:ascii="Arial" w:hAnsi="Arial" w:cs="Arial"/>
          <w:sz w:val="22"/>
          <w:szCs w:val="22"/>
        </w:rPr>
      </w:pPr>
      <w:r w:rsidRPr="00EE7AB2">
        <w:rPr>
          <w:rFonts w:ascii="Arial" w:hAnsi="Arial" w:cs="Arial"/>
          <w:sz w:val="22"/>
          <w:szCs w:val="22"/>
        </w:rPr>
        <w:t>využívat k obstarání autorského dozoru pouze odborně způsobilé osoby</w:t>
      </w:r>
      <w:r>
        <w:rPr>
          <w:rFonts w:ascii="Arial" w:hAnsi="Arial" w:cs="Arial"/>
          <w:sz w:val="22"/>
          <w:szCs w:val="22"/>
        </w:rPr>
        <w:t>.</w:t>
      </w:r>
    </w:p>
    <w:p w14:paraId="2F3AE392" w14:textId="77777777" w:rsidR="007C4071" w:rsidRDefault="001679CD" w:rsidP="005B4539">
      <w:pPr>
        <w:numPr>
          <w:ilvl w:val="1"/>
          <w:numId w:val="2"/>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Příkazník se zavazuje neposkytnout třetím osobám jakékoliv informace, které se dozvěděl v souvislosti s plněním předmětu této smlouvy, bez předchozího písemného souhlasu příkazce.</w:t>
      </w:r>
    </w:p>
    <w:p w14:paraId="013935A1" w14:textId="77777777" w:rsidR="007C4071" w:rsidRDefault="001679CD" w:rsidP="005B4539">
      <w:pPr>
        <w:numPr>
          <w:ilvl w:val="1"/>
          <w:numId w:val="2"/>
        </w:numPr>
        <w:tabs>
          <w:tab w:val="left" w:pos="284"/>
        </w:tabs>
        <w:spacing w:after="120" w:line="20" w:lineRule="atLeast"/>
        <w:ind w:left="0" w:firstLine="0"/>
        <w:jc w:val="both"/>
        <w:rPr>
          <w:rFonts w:ascii="Arial" w:hAnsi="Arial" w:cs="Arial"/>
          <w:sz w:val="22"/>
          <w:szCs w:val="22"/>
        </w:rPr>
      </w:pPr>
      <w:bookmarkStart w:id="9" w:name="_Ref349655163"/>
      <w:r>
        <w:rPr>
          <w:rFonts w:ascii="Arial" w:hAnsi="Arial" w:cs="Arial"/>
          <w:sz w:val="22"/>
          <w:szCs w:val="22"/>
        </w:rPr>
        <w:t>Příkazník se zavazuje dodržovat při výkonu své činnosti bezpečnostní předpisy a užívat předepsané ochranné pomůcky.</w:t>
      </w:r>
      <w:bookmarkEnd w:id="9"/>
      <w:r>
        <w:rPr>
          <w:rFonts w:ascii="Arial" w:hAnsi="Arial" w:cs="Arial"/>
          <w:sz w:val="22"/>
          <w:szCs w:val="22"/>
        </w:rPr>
        <w:t xml:space="preserve"> </w:t>
      </w:r>
    </w:p>
    <w:p w14:paraId="0ACB0FF3" w14:textId="77777777" w:rsidR="007C4071" w:rsidRDefault="001679CD">
      <w:pPr>
        <w:tabs>
          <w:tab w:val="left" w:pos="851"/>
        </w:tabs>
        <w:spacing w:line="20" w:lineRule="atLeast"/>
        <w:jc w:val="center"/>
        <w:rPr>
          <w:rFonts w:ascii="Arial" w:hAnsi="Arial" w:cs="Arial"/>
          <w:b/>
          <w:sz w:val="22"/>
          <w:szCs w:val="22"/>
        </w:rPr>
      </w:pPr>
      <w:bookmarkStart w:id="10" w:name="_Ref349654999"/>
      <w:bookmarkEnd w:id="10"/>
      <w:r>
        <w:rPr>
          <w:rFonts w:ascii="Arial" w:hAnsi="Arial" w:cs="Arial"/>
          <w:b/>
          <w:sz w:val="22"/>
          <w:szCs w:val="22"/>
        </w:rPr>
        <w:t xml:space="preserve">Článek X </w:t>
      </w:r>
      <w:bookmarkStart w:id="11" w:name="_Ref3496549991"/>
      <w:bookmarkEnd w:id="11"/>
    </w:p>
    <w:p w14:paraId="2B2F8212" w14:textId="77777777" w:rsidR="007C4071" w:rsidRDefault="001679CD">
      <w:pPr>
        <w:tabs>
          <w:tab w:val="left" w:pos="851"/>
        </w:tabs>
        <w:spacing w:before="120" w:after="120" w:line="20" w:lineRule="atLeast"/>
        <w:jc w:val="center"/>
        <w:rPr>
          <w:rFonts w:ascii="Arial" w:hAnsi="Arial" w:cs="Arial"/>
          <w:b/>
          <w:sz w:val="22"/>
          <w:szCs w:val="22"/>
        </w:rPr>
      </w:pPr>
      <w:r>
        <w:rPr>
          <w:rFonts w:ascii="Arial" w:hAnsi="Arial" w:cs="Arial"/>
          <w:b/>
          <w:sz w:val="22"/>
          <w:szCs w:val="22"/>
        </w:rPr>
        <w:t>Odpovědnost za vady, záruka a smluvní pokuty</w:t>
      </w:r>
    </w:p>
    <w:p w14:paraId="589DB2A2"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Příkazník odpovídá za řádné, včasné a kvalitní plnění předmětu této smlouvy. Příkazník uhradí případně vzniklou škodu vzniklou v důsledku jeho vadného plnění v plném rozsahu.</w:t>
      </w:r>
    </w:p>
    <w:p w14:paraId="34DADAFD"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Za škodu se považuje i újma, která příkazci vznikla tím, že musel vynaložit v důsledku porušení povinností příkazníka vícenáklady.</w:t>
      </w:r>
    </w:p>
    <w:p w14:paraId="4B0FEDE2"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bookmarkStart w:id="12" w:name="_Ref349655013"/>
      <w:r>
        <w:rPr>
          <w:rFonts w:ascii="Arial" w:hAnsi="Arial" w:cs="Arial"/>
          <w:sz w:val="22"/>
          <w:szCs w:val="22"/>
        </w:rPr>
        <w:t>Příkazce je oprávněn reklamovat vady a nedostatky činnosti příkazníka do pěti let od doby, kdy bylo plnění této smlouvy ukončeno.</w:t>
      </w:r>
      <w:bookmarkStart w:id="13" w:name="_Ref349655029"/>
      <w:bookmarkEnd w:id="12"/>
      <w:r>
        <w:rPr>
          <w:rFonts w:ascii="Arial" w:hAnsi="Arial" w:cs="Arial"/>
          <w:sz w:val="22"/>
          <w:szCs w:val="22"/>
        </w:rPr>
        <w:t xml:space="preserve"> </w:t>
      </w:r>
      <w:bookmarkEnd w:id="13"/>
    </w:p>
    <w:p w14:paraId="3D25C600"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Příkazce má právo na bezodkladné a bezplatné odstranění zjištěných vad a nedostatků v plnění této smlouvy. Zjištěné vady a nedostatky musí příkazce uplatnit u příkazníka písemně. Příkazník zajistí zahájení prací na odstraňování vady do 2 pracovních dnů a odstraní je do 5 pracovních dnů, nedohodnou-li se smluvní strany jinak.</w:t>
      </w:r>
    </w:p>
    <w:p w14:paraId="6D29D21A"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Příkazník odpovídá za škodu na věcech převzatých k zařizování předmětu této smlouvy od třetích osob a za škodu způsobenou vadným plněním ze strany třetích osob.</w:t>
      </w:r>
    </w:p>
    <w:p w14:paraId="786E230E"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 xml:space="preserve">V případě prodlení příkazníka s plněním některé z jeho povinností nebo úplného nesplnění některé z jeho povinností dle této smlouvy zejména nedostavení se bez vážných důvodů k návštěvě stavby nebo k jednání nebo nepředložení požadovaného dokumentu na výzvu dle čl. IV. odst. 3 této smlouvy je příkazník povinen uhradit příkazci smluvní pokutu ve výši 3 000 Kč za každý jednotlivý případ porušení povinnosti. V případě opakovaného porušení povinnosti téhož druhu činí smluvní pokuta 6 000 Kč. Uhrazením smluvní pokuty není dotčen nárok příkazce na náhradu škody, kterou je možno vymáhat samostatně vedle smluvní pokuty. </w:t>
      </w:r>
    </w:p>
    <w:p w14:paraId="3443DAC7"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V případě, že příkazník nesplněním povinností vyplývajících z této smlouvy způsobí prodloužení doby realizace stavby, je příkazník povinen uhradit příkazci smluvní pokutu ve výši 500 Kč za každý i započatý den prodlení, které způsobil.</w:t>
      </w:r>
    </w:p>
    <w:p w14:paraId="2A2CE687"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 xml:space="preserve">Dojde-li v důsledku porušení povinností příkazníka ke zvýšení smluvené ceny za realizaci stavby, je příkazník povinen zaplatit příkazci smluvní pokutu ve výši 10 % z finanční hodnoty zvýšených nákladů na realizaci stavby vzniklých vadou plnění podle této smlouvy. Tím není dotčena odpovědnost příkazníka za způsobenou škodu.  </w:t>
      </w:r>
    </w:p>
    <w:p w14:paraId="1794818B" w14:textId="77777777" w:rsidR="007C4071" w:rsidRDefault="001679CD" w:rsidP="005B4539">
      <w:pPr>
        <w:numPr>
          <w:ilvl w:val="0"/>
          <w:numId w:val="3"/>
        </w:numPr>
        <w:tabs>
          <w:tab w:val="left" w:pos="284"/>
        </w:tabs>
        <w:spacing w:after="120" w:line="20" w:lineRule="atLeast"/>
        <w:ind w:left="0" w:firstLine="0"/>
        <w:jc w:val="both"/>
        <w:rPr>
          <w:rFonts w:ascii="Arial" w:hAnsi="Arial" w:cs="Arial"/>
          <w:sz w:val="22"/>
          <w:szCs w:val="22"/>
        </w:rPr>
      </w:pPr>
      <w:r>
        <w:rPr>
          <w:rFonts w:ascii="Arial" w:hAnsi="Arial" w:cs="Arial"/>
          <w:sz w:val="22"/>
          <w:szCs w:val="22"/>
        </w:rPr>
        <w:t>V případě prodlení příkazce s úhradou faktury ve lhůtě splatnosti, je příkazce povinen uhradit příkazníkovi úrok z prodlení v zákonné výši.</w:t>
      </w:r>
    </w:p>
    <w:p w14:paraId="373A6353" w14:textId="77777777" w:rsidR="007C4071" w:rsidRDefault="001679CD" w:rsidP="005B4539">
      <w:pPr>
        <w:numPr>
          <w:ilvl w:val="0"/>
          <w:numId w:val="3"/>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 xml:space="preserve">Smluvní pokuty sjednané touto smlouvou zaplatí povinná strana nezávisle na tom, zda a v jaké výši vznikne druhé straně škoda, kterou lze vymáhat samostatně. </w:t>
      </w:r>
    </w:p>
    <w:p w14:paraId="560138F9" w14:textId="77777777" w:rsidR="007C4071" w:rsidRDefault="001679CD" w:rsidP="005B4539">
      <w:pPr>
        <w:numPr>
          <w:ilvl w:val="0"/>
          <w:numId w:val="3"/>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Smluvní pokuty se nezapočítávají na náhradu případně vzniklé škody.</w:t>
      </w:r>
    </w:p>
    <w:p w14:paraId="07F38FC9" w14:textId="77777777" w:rsidR="007C4071" w:rsidRDefault="001679CD" w:rsidP="005B4539">
      <w:pPr>
        <w:numPr>
          <w:ilvl w:val="0"/>
          <w:numId w:val="3"/>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Pokud závazek zanikne před jeho řádným ukončením, nezaniká nárok na smluvní pokutu, pokud vznikl dřívějším porušením povinností.</w:t>
      </w:r>
    </w:p>
    <w:p w14:paraId="25DFD801" w14:textId="77777777" w:rsidR="007C4071" w:rsidRDefault="001679CD" w:rsidP="005B4539">
      <w:pPr>
        <w:numPr>
          <w:ilvl w:val="0"/>
          <w:numId w:val="3"/>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Zánik závazku jeho pozdním plněním neznamená zánik nároku na smluvní pokutu za prodlení s plněním.</w:t>
      </w:r>
    </w:p>
    <w:p w14:paraId="176E6ADE" w14:textId="77777777" w:rsidR="007C4071" w:rsidRDefault="001679CD" w:rsidP="005B4539">
      <w:pPr>
        <w:widowControl/>
        <w:numPr>
          <w:ilvl w:val="0"/>
          <w:numId w:val="3"/>
        </w:numPr>
        <w:tabs>
          <w:tab w:val="left" w:pos="426"/>
        </w:tabs>
        <w:spacing w:after="120" w:line="20" w:lineRule="atLeast"/>
        <w:ind w:left="0" w:firstLine="0"/>
        <w:jc w:val="both"/>
        <w:rPr>
          <w:rFonts w:ascii="Arial" w:hAnsi="Arial" w:cs="Arial"/>
          <w:sz w:val="22"/>
          <w:szCs w:val="22"/>
        </w:rPr>
      </w:pPr>
      <w:r>
        <w:rPr>
          <w:rFonts w:ascii="Arial" w:hAnsi="Arial" w:cs="Arial"/>
          <w:sz w:val="22"/>
          <w:szCs w:val="22"/>
        </w:rPr>
        <w:t>Smluvní pokuty je příkazce oprávněn započíst proti pohledávce příkazníka na úhradu odměny za výkon AD.</w:t>
      </w:r>
    </w:p>
    <w:p w14:paraId="02068B96"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lastRenderedPageBreak/>
        <w:t xml:space="preserve">Článek XI </w:t>
      </w:r>
    </w:p>
    <w:p w14:paraId="5025B12A" w14:textId="77777777" w:rsidR="007C4071" w:rsidRDefault="001679CD">
      <w:pPr>
        <w:tabs>
          <w:tab w:val="left" w:pos="851"/>
        </w:tabs>
        <w:spacing w:after="120" w:line="20" w:lineRule="atLeast"/>
        <w:jc w:val="center"/>
        <w:rPr>
          <w:rFonts w:ascii="Arial" w:hAnsi="Arial" w:cs="Arial"/>
          <w:b/>
          <w:sz w:val="22"/>
          <w:szCs w:val="22"/>
        </w:rPr>
      </w:pPr>
      <w:r>
        <w:rPr>
          <w:rFonts w:ascii="Arial" w:hAnsi="Arial" w:cs="Arial"/>
          <w:b/>
          <w:sz w:val="22"/>
          <w:szCs w:val="22"/>
        </w:rPr>
        <w:t>Závěrečná ujednání</w:t>
      </w:r>
    </w:p>
    <w:p w14:paraId="510A7086" w14:textId="77777777" w:rsidR="007C4071"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Tato smlouva nabývá platnosti uzavřením a účinnosti uveřejněním smlouvy v registru smluv dle zákona č. 340/2015 Sb. </w:t>
      </w:r>
    </w:p>
    <w:p w14:paraId="188BB47A" w14:textId="77777777" w:rsidR="007C4071" w:rsidRPr="00EE7AB2"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sidRPr="00EE7AB2">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 </w:t>
      </w:r>
    </w:p>
    <w:p w14:paraId="42976019" w14:textId="77777777" w:rsidR="007C4071"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Smluvní strany se v souladu s § 1758 a § 564 občanského zákoníku dohodly, že tato smlouva včetně jejích příloh může být měněna pouze písemnými dodatky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a pod). Písemná forma platí také pro výpověď smlouvy.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w:t>
      </w:r>
    </w:p>
    <w:p w14:paraId="444E6644" w14:textId="77777777" w:rsidR="007C4071"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Příkazník není oprávněn bez předchozího písemného souhlasu příkazce postoupit práva a povinnosti vyplývající ze smlouvy třetí osobě. </w:t>
      </w:r>
    </w:p>
    <w:p w14:paraId="0EB6079D" w14:textId="77777777" w:rsidR="007C4071"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Veškeré informace a dokumenty týkající se plnění předmětu smlouvy, s nimiž bude příkazník přicházet v provádění AD, jsou považovány za důvěrné a nesmějí být sdělovány nikomu kromě příkazce a - podle dohody s ním – dalším povolaným osobám, např. poddodavatelům. Tyto informace nebudou použity k jiným účelům než k provádění AD podle smlouvy. Za důvěrné informace se nepovažují informace, které:</w:t>
      </w:r>
    </w:p>
    <w:p w14:paraId="784EBB64" w14:textId="77777777" w:rsidR="007C4071" w:rsidRDefault="001679CD" w:rsidP="005B4539">
      <w:pPr>
        <w:numPr>
          <w:ilvl w:val="0"/>
          <w:numId w:val="7"/>
        </w:numPr>
        <w:tabs>
          <w:tab w:val="left" w:pos="284"/>
        </w:tabs>
        <w:spacing w:line="20" w:lineRule="atLeast"/>
        <w:ind w:left="284" w:hanging="284"/>
        <w:jc w:val="both"/>
        <w:rPr>
          <w:rFonts w:ascii="Arial" w:hAnsi="Arial" w:cs="Arial"/>
          <w:sz w:val="22"/>
          <w:szCs w:val="22"/>
        </w:rPr>
      </w:pPr>
      <w:r>
        <w:rPr>
          <w:rFonts w:ascii="Arial" w:hAnsi="Arial" w:cs="Arial"/>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7F77F5B8" w14:textId="77777777" w:rsidR="007C4071" w:rsidRDefault="001679CD" w:rsidP="005B4539">
      <w:pPr>
        <w:numPr>
          <w:ilvl w:val="0"/>
          <w:numId w:val="7"/>
        </w:numPr>
        <w:tabs>
          <w:tab w:val="left" w:pos="284"/>
        </w:tabs>
        <w:spacing w:after="120" w:line="20" w:lineRule="atLeast"/>
        <w:ind w:left="284" w:hanging="284"/>
        <w:jc w:val="both"/>
        <w:rPr>
          <w:rFonts w:ascii="Arial" w:hAnsi="Arial" w:cs="Arial"/>
          <w:sz w:val="22"/>
          <w:szCs w:val="22"/>
        </w:rPr>
      </w:pPr>
      <w:r>
        <w:rPr>
          <w:rFonts w:ascii="Arial" w:hAnsi="Arial" w:cs="Arial"/>
          <w:sz w:val="22"/>
          <w:szCs w:val="22"/>
        </w:rPr>
        <w:t>jsou poskytnuty smluvní straně třetí osobou nijak nezúčastněnou na provádění dozoru projektanta, která má právo s takovou informací volně nakládat a poskytnout ji třetím osobám.</w:t>
      </w:r>
    </w:p>
    <w:p w14:paraId="381A8091" w14:textId="77777777" w:rsidR="007C4071"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Příkazník je povinen po dobu 10 let od ukončení plnění zakázky uchovávat doklady související s plněním zakázky a umožnit osobám oprávněným k výkonu kontroly projektu, z něhož je zakázka hrazena, provést kontrolu těchto dokladů.</w:t>
      </w:r>
    </w:p>
    <w:p w14:paraId="6BC303BB" w14:textId="77777777" w:rsidR="007C4071"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Smluvní vztah lze ukončit písemnou dohodou. Smluvní strany se dohodly, že ust. § 2440 a § 2443 Občanského zákoníku se pro jejich smluvní vztah neuplatní. </w:t>
      </w:r>
    </w:p>
    <w:p w14:paraId="3372FA98" w14:textId="77777777" w:rsidR="007C4071"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Příkazník je oprávněn písemně odstoupit od smlouvy, je-li příkazce v prodlení s úhradou jakékoli faktury po dobu delší než 30 dnů, ač na to byl již ze strany příkazníka písemně upozorněn. Příkazník je rovněž oprávněn odstoupit od této smlouvy v případě, že mu příkazce neposkytne součinnost k řádnému výkonu AD, a to ani v dodatečné lhůtě stanovené příkazníkem v písemné výzvě, která nesmí být kratší než 5 dnů. Příkazník je povinen nejpozději ke dni účinnosti odstoupení písemně příkazce upozornit, jaká opatření musí příkazce učinit, aby nedošlo ke vzniku škody.</w:t>
      </w:r>
    </w:p>
    <w:p w14:paraId="5D047528" w14:textId="77777777" w:rsidR="007C4071" w:rsidRDefault="001679CD" w:rsidP="005B4539">
      <w:pPr>
        <w:pStyle w:val="Odstavecseseznamem"/>
        <w:numPr>
          <w:ilvl w:val="3"/>
          <w:numId w:val="3"/>
        </w:numPr>
        <w:tabs>
          <w:tab w:val="left" w:pos="284"/>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Příkazce je oprávněn písemně odstoupit od smlouvy v případě, že příkazník neplní řádně předmět plnění a své povinnosti podle této smlouvy, a to ani v dodatečné lhůtě stanovené příkazcem v písemné výzvě, která nesmí být kratší než 5 dnů. Příkazník je povinen příkazci na jeho výzvu písemně sdělit, jaká opatření musí příkazce učinit, aby nedošlo ke vzniku škody. </w:t>
      </w:r>
    </w:p>
    <w:p w14:paraId="0F0F5481" w14:textId="77777777" w:rsidR="007C4071" w:rsidRDefault="001679CD" w:rsidP="005B4539">
      <w:pPr>
        <w:pStyle w:val="Odstavecseseznamem"/>
        <w:numPr>
          <w:ilvl w:val="3"/>
          <w:numId w:val="3"/>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 Odstoupením od smlouvy se smlouva ruší ex nunc, tj. s účinky ode dne následujícího po doručení oznámení o odstoupení druhé smluvní straně.</w:t>
      </w:r>
    </w:p>
    <w:p w14:paraId="5A298B97" w14:textId="77777777" w:rsidR="007C4071" w:rsidRDefault="001679CD" w:rsidP="005B4539">
      <w:pPr>
        <w:pStyle w:val="Odstavecseseznamem"/>
        <w:numPr>
          <w:ilvl w:val="3"/>
          <w:numId w:val="3"/>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lastRenderedPageBreak/>
        <w:t xml:space="preserve"> V případě ukončení účinnosti smlouvy před jejím úplným splněním je příkazník povinen předat příkazci veškeré doklady a dokumentaci získané nebo pořízené v průběhu jeho činnosti dle této smlouvy. </w:t>
      </w:r>
    </w:p>
    <w:p w14:paraId="06DCF893" w14:textId="77777777" w:rsidR="007C4071" w:rsidRDefault="001679CD" w:rsidP="005B4539">
      <w:pPr>
        <w:pStyle w:val="Odstavecseseznamem"/>
        <w:numPr>
          <w:ilvl w:val="3"/>
          <w:numId w:val="3"/>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 Odstoupením od smlouvy nejsou dotčeny nároky na smluvní pokutu, úroky z prodlení a náhradu škody vzniklé v době účinnosti smlouvy.  </w:t>
      </w:r>
    </w:p>
    <w:p w14:paraId="6638D546" w14:textId="77777777" w:rsidR="007C4071" w:rsidRDefault="001679CD" w:rsidP="005B4539">
      <w:pPr>
        <w:pStyle w:val="Odstavecseseznamem"/>
        <w:numPr>
          <w:ilvl w:val="3"/>
          <w:numId w:val="3"/>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2D5ACF46" w14:textId="77777777" w:rsidR="007C4071" w:rsidRDefault="001679CD" w:rsidP="005B4539">
      <w:pPr>
        <w:pStyle w:val="Odstavecseseznamem"/>
        <w:numPr>
          <w:ilvl w:val="3"/>
          <w:numId w:val="3"/>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Písemnosti se považují za doručené i v případě, že kterákoliv ze stran jejich doručení odmítne, či jinak znemožní.</w:t>
      </w:r>
    </w:p>
    <w:p w14:paraId="0FCE790A" w14:textId="77777777" w:rsidR="007C4071" w:rsidRDefault="001679CD" w:rsidP="005B4539">
      <w:pPr>
        <w:pStyle w:val="Odstavecseseznamem"/>
        <w:numPr>
          <w:ilvl w:val="3"/>
          <w:numId w:val="3"/>
        </w:numPr>
        <w:tabs>
          <w:tab w:val="left" w:pos="426"/>
        </w:tabs>
        <w:spacing w:after="120" w:line="20" w:lineRule="atLeast"/>
        <w:ind w:left="0" w:firstLine="0"/>
        <w:contextualSpacing w:val="0"/>
        <w:jc w:val="both"/>
        <w:rPr>
          <w:rFonts w:ascii="Arial" w:hAnsi="Arial" w:cs="Arial"/>
          <w:sz w:val="22"/>
          <w:szCs w:val="22"/>
        </w:rPr>
      </w:pPr>
      <w:r>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14:paraId="7F06287B" w14:textId="77777777" w:rsidR="007C4071" w:rsidRDefault="001E238B" w:rsidP="005B4539">
      <w:pPr>
        <w:pStyle w:val="Odstavecseseznamem"/>
        <w:numPr>
          <w:ilvl w:val="3"/>
          <w:numId w:val="3"/>
        </w:numPr>
        <w:tabs>
          <w:tab w:val="left" w:pos="426"/>
        </w:tabs>
        <w:spacing w:after="120" w:line="20" w:lineRule="atLeast"/>
        <w:ind w:left="0" w:firstLine="0"/>
        <w:contextualSpacing w:val="0"/>
        <w:jc w:val="both"/>
        <w:rPr>
          <w:rFonts w:ascii="Arial" w:hAnsi="Arial" w:cs="Arial"/>
          <w:sz w:val="22"/>
          <w:szCs w:val="22"/>
        </w:rPr>
      </w:pPr>
      <w:r w:rsidRPr="001E238B">
        <w:rPr>
          <w:rFonts w:ascii="Arial" w:hAnsi="Arial" w:cs="Arial"/>
          <w:i/>
          <w:sz w:val="22"/>
          <w:szCs w:val="22"/>
        </w:rPr>
        <w:t>Tato smlouva je vyhotovena v elektronickém originále a podepsána uznávanými elektronickými podpisy. / Tato smlouva je vyhotovena ve dvou stejnopisech, z nichž každá ze smluvních stran obdrží po jednom</w:t>
      </w:r>
      <w:r>
        <w:rPr>
          <w:rFonts w:ascii="Arial" w:hAnsi="Arial" w:cs="Arial"/>
          <w:i/>
          <w:sz w:val="22"/>
          <w:szCs w:val="22"/>
        </w:rPr>
        <w:t>.</w:t>
      </w:r>
    </w:p>
    <w:p w14:paraId="2A4BEB33" w14:textId="77777777" w:rsidR="00EE7AB2" w:rsidRDefault="00EE7AB2" w:rsidP="00EE7AB2">
      <w:pPr>
        <w:pStyle w:val="Odstavecseseznamem"/>
        <w:tabs>
          <w:tab w:val="left" w:pos="426"/>
        </w:tabs>
        <w:spacing w:after="120" w:line="20" w:lineRule="atLeast"/>
        <w:ind w:left="0"/>
        <w:contextualSpacing w:val="0"/>
        <w:jc w:val="both"/>
        <w:rPr>
          <w:rFonts w:ascii="Arial" w:hAnsi="Arial" w:cs="Arial"/>
          <w:sz w:val="22"/>
          <w:szCs w:val="22"/>
        </w:rPr>
      </w:pPr>
    </w:p>
    <w:p w14:paraId="3D8AC863" w14:textId="77777777" w:rsidR="00EE7AB2" w:rsidRDefault="00EE7AB2" w:rsidP="00EE7AB2">
      <w:pPr>
        <w:pStyle w:val="Odstavecseseznamem"/>
        <w:tabs>
          <w:tab w:val="left" w:pos="426"/>
        </w:tabs>
        <w:spacing w:after="120" w:line="20" w:lineRule="atLeast"/>
        <w:ind w:left="0"/>
        <w:contextualSpacing w:val="0"/>
        <w:jc w:val="both"/>
        <w:rPr>
          <w:rFonts w:ascii="Arial" w:hAnsi="Arial" w:cs="Arial"/>
          <w:sz w:val="22"/>
          <w:szCs w:val="22"/>
        </w:rPr>
      </w:pPr>
    </w:p>
    <w:p w14:paraId="10365509" w14:textId="77777777" w:rsidR="00EE7AB2" w:rsidRDefault="00EE7AB2" w:rsidP="00EE7AB2">
      <w:pPr>
        <w:tabs>
          <w:tab w:val="left" w:pos="360"/>
        </w:tabs>
        <w:suppressAutoHyphens/>
        <w:spacing w:line="360" w:lineRule="auto"/>
        <w:jc w:val="both"/>
        <w:rPr>
          <w:rFonts w:ascii="Arial" w:hAnsi="Arial" w:cs="Arial"/>
          <w:iCs/>
          <w:sz w:val="22"/>
          <w:szCs w:val="22"/>
        </w:rPr>
      </w:pPr>
      <w:r w:rsidRPr="004C4EEC">
        <w:rPr>
          <w:rFonts w:ascii="Arial" w:hAnsi="Arial" w:cs="Arial"/>
          <w:sz w:val="22"/>
          <w:szCs w:val="22"/>
        </w:rPr>
        <w:t>V Ostravě</w:t>
      </w:r>
      <w:r w:rsidRPr="004C4EEC">
        <w:rPr>
          <w:rFonts w:ascii="Arial" w:hAnsi="Arial" w:cs="Arial"/>
          <w:sz w:val="22"/>
          <w:szCs w:val="22"/>
        </w:rPr>
        <w:tab/>
      </w:r>
      <w:r w:rsidRPr="004C4EEC">
        <w:rPr>
          <w:rFonts w:ascii="Arial" w:hAnsi="Arial" w:cs="Arial"/>
          <w:sz w:val="22"/>
          <w:szCs w:val="22"/>
        </w:rPr>
        <w:tab/>
        <w:t xml:space="preserve">        </w:t>
      </w:r>
      <w:r w:rsidRPr="004C4EEC">
        <w:rPr>
          <w:rFonts w:ascii="Arial" w:hAnsi="Arial" w:cs="Arial"/>
          <w:sz w:val="22"/>
          <w:szCs w:val="22"/>
        </w:rPr>
        <w:tab/>
      </w:r>
      <w:r w:rsidRPr="004C4EEC">
        <w:rPr>
          <w:rFonts w:ascii="Arial" w:hAnsi="Arial" w:cs="Arial"/>
          <w:sz w:val="22"/>
          <w:szCs w:val="22"/>
        </w:rPr>
        <w:tab/>
        <w:t>V</w:t>
      </w:r>
      <w:r w:rsidR="004C4EEC" w:rsidRPr="004C4EEC">
        <w:rPr>
          <w:rFonts w:ascii="Arial" w:hAnsi="Arial" w:cs="Arial"/>
          <w:sz w:val="22"/>
          <w:szCs w:val="22"/>
        </w:rPr>
        <w:t> Novém Jičíně</w:t>
      </w:r>
      <w:r w:rsidRPr="004C4EEC">
        <w:rPr>
          <w:rFonts w:ascii="Arial" w:hAnsi="Arial" w:cs="Arial"/>
          <w:sz w:val="22"/>
          <w:szCs w:val="22"/>
        </w:rPr>
        <w:tab/>
      </w:r>
      <w:r w:rsidRPr="004C4EEC">
        <w:rPr>
          <w:rFonts w:ascii="Arial" w:hAnsi="Arial" w:cs="Arial"/>
          <w:sz w:val="22"/>
          <w:szCs w:val="22"/>
        </w:rPr>
        <w:tab/>
        <w:t xml:space="preserve">V  </w:t>
      </w:r>
      <w:r w:rsidR="002D4340" w:rsidRPr="004C4EEC">
        <w:rPr>
          <w:rFonts w:ascii="Arial" w:hAnsi="Arial" w:cs="Arial"/>
          <w:iCs/>
          <w:sz w:val="22"/>
          <w:szCs w:val="22"/>
          <w:highlight w:val="yellow"/>
        </w:rPr>
        <w:t>[doplní účastník]</w:t>
      </w:r>
    </w:p>
    <w:p w14:paraId="0F68F04C" w14:textId="77777777" w:rsidR="000E5B16" w:rsidRPr="004C4EEC" w:rsidRDefault="000E5B16" w:rsidP="00EE7AB2">
      <w:pPr>
        <w:tabs>
          <w:tab w:val="left" w:pos="360"/>
        </w:tabs>
        <w:suppressAutoHyphens/>
        <w:spacing w:line="360" w:lineRule="auto"/>
        <w:jc w:val="both"/>
        <w:rPr>
          <w:rFonts w:ascii="Arial" w:hAnsi="Arial" w:cs="Arial"/>
          <w:sz w:val="22"/>
          <w:szCs w:val="22"/>
        </w:rPr>
      </w:pPr>
    </w:p>
    <w:p w14:paraId="47D745A9" w14:textId="77777777" w:rsidR="004C4EEC" w:rsidRPr="004C4EEC" w:rsidRDefault="00EE7AB2" w:rsidP="00EE7AB2">
      <w:pPr>
        <w:tabs>
          <w:tab w:val="left" w:pos="360"/>
        </w:tabs>
        <w:suppressAutoHyphens/>
        <w:spacing w:line="360" w:lineRule="auto"/>
        <w:jc w:val="both"/>
        <w:rPr>
          <w:rFonts w:ascii="Arial" w:hAnsi="Arial" w:cs="Arial"/>
          <w:sz w:val="22"/>
          <w:szCs w:val="22"/>
        </w:rPr>
      </w:pPr>
      <w:r w:rsidRPr="004C4EEC">
        <w:rPr>
          <w:rFonts w:ascii="Arial" w:hAnsi="Arial" w:cs="Arial"/>
          <w:sz w:val="22"/>
          <w:szCs w:val="22"/>
        </w:rPr>
        <w:t xml:space="preserve">Za příkazce 1: </w:t>
      </w:r>
      <w:r w:rsidR="000E5B16">
        <w:rPr>
          <w:rFonts w:ascii="Arial" w:hAnsi="Arial" w:cs="Arial"/>
          <w:sz w:val="22"/>
          <w:szCs w:val="22"/>
        </w:rPr>
        <w:tab/>
      </w:r>
      <w:r w:rsidR="000E5B16">
        <w:rPr>
          <w:rFonts w:ascii="Arial" w:hAnsi="Arial" w:cs="Arial"/>
          <w:sz w:val="22"/>
          <w:szCs w:val="22"/>
        </w:rPr>
        <w:tab/>
      </w:r>
      <w:r w:rsidR="000E5B16">
        <w:rPr>
          <w:rFonts w:ascii="Arial" w:hAnsi="Arial" w:cs="Arial"/>
          <w:sz w:val="22"/>
          <w:szCs w:val="22"/>
        </w:rPr>
        <w:tab/>
        <w:t>Za příkazce 2:</w:t>
      </w:r>
      <w:r w:rsidR="000E5B16">
        <w:rPr>
          <w:rFonts w:ascii="Arial" w:hAnsi="Arial" w:cs="Arial"/>
          <w:sz w:val="22"/>
          <w:szCs w:val="22"/>
        </w:rPr>
        <w:tab/>
      </w:r>
      <w:r w:rsidR="000E5B16">
        <w:rPr>
          <w:rFonts w:ascii="Arial" w:hAnsi="Arial" w:cs="Arial"/>
          <w:sz w:val="22"/>
          <w:szCs w:val="22"/>
        </w:rPr>
        <w:tab/>
      </w:r>
      <w:r w:rsidR="000E5B16">
        <w:rPr>
          <w:rFonts w:ascii="Arial" w:hAnsi="Arial" w:cs="Arial"/>
          <w:sz w:val="22"/>
          <w:szCs w:val="22"/>
        </w:rPr>
        <w:tab/>
        <w:t>Za příkazníka:</w:t>
      </w:r>
    </w:p>
    <w:p w14:paraId="28984B1F" w14:textId="77777777" w:rsidR="00EE7AB2" w:rsidRPr="00EE7AB2" w:rsidRDefault="00EE7AB2" w:rsidP="004C4EEC">
      <w:pPr>
        <w:tabs>
          <w:tab w:val="left" w:pos="360"/>
        </w:tabs>
        <w:suppressAutoHyphens/>
        <w:spacing w:line="360" w:lineRule="auto"/>
        <w:jc w:val="both"/>
        <w:rPr>
          <w:rFonts w:ascii="Arial" w:hAnsi="Arial" w:cs="Arial"/>
          <w:sz w:val="20"/>
          <w:szCs w:val="24"/>
        </w:rPr>
      </w:pPr>
    </w:p>
    <w:tbl>
      <w:tblPr>
        <w:tblW w:w="9704" w:type="dxa"/>
        <w:tblLook w:val="01E0" w:firstRow="1" w:lastRow="1" w:firstColumn="1" w:lastColumn="1" w:noHBand="0" w:noVBand="0"/>
      </w:tblPr>
      <w:tblGrid>
        <w:gridCol w:w="9704"/>
      </w:tblGrid>
      <w:tr w:rsidR="00C4631A" w14:paraId="4D62DB2D" w14:textId="77777777" w:rsidTr="004C4EEC">
        <w:tc>
          <w:tcPr>
            <w:tcW w:w="9704" w:type="dxa"/>
          </w:tcPr>
          <w:p w14:paraId="7586BF39" w14:textId="77777777" w:rsidR="00C4631A" w:rsidRDefault="004C4EEC" w:rsidP="004C4EEC">
            <w:pPr>
              <w:widowControl/>
              <w:rPr>
                <w:rFonts w:ascii="Arial" w:hAnsi="Arial" w:cs="Arial"/>
                <w:sz w:val="22"/>
                <w:szCs w:val="22"/>
              </w:rPr>
            </w:pPr>
            <w:r>
              <w:rPr>
                <w:rFonts w:ascii="Arial" w:hAnsi="Arial" w:cs="Arial"/>
                <w:sz w:val="22"/>
                <w:szCs w:val="22"/>
              </w:rPr>
              <w:t xml:space="preserve">                                                             </w:t>
            </w:r>
          </w:p>
        </w:tc>
      </w:tr>
    </w:tbl>
    <w:p w14:paraId="647F35B9" w14:textId="77777777" w:rsidR="00EE7AB2" w:rsidRPr="00EE7AB2" w:rsidRDefault="00EE7AB2" w:rsidP="00EE7AB2">
      <w:pPr>
        <w:tabs>
          <w:tab w:val="left" w:pos="360"/>
        </w:tabs>
        <w:suppressAutoHyphens/>
        <w:spacing w:line="360" w:lineRule="auto"/>
        <w:jc w:val="both"/>
        <w:rPr>
          <w:rFonts w:ascii="Arial" w:hAnsi="Arial" w:cs="Arial"/>
          <w:sz w:val="20"/>
          <w:szCs w:val="24"/>
        </w:rPr>
      </w:pPr>
    </w:p>
    <w:p w14:paraId="7F3CD504" w14:textId="77777777" w:rsidR="00EE7AB2" w:rsidRPr="00EE7AB2" w:rsidRDefault="00EE7AB2" w:rsidP="00EE7AB2">
      <w:pPr>
        <w:tabs>
          <w:tab w:val="left" w:pos="360"/>
        </w:tabs>
        <w:suppressAutoHyphens/>
        <w:spacing w:line="360" w:lineRule="auto"/>
        <w:jc w:val="both"/>
        <w:rPr>
          <w:rFonts w:ascii="Arial" w:hAnsi="Arial" w:cs="Arial"/>
          <w:sz w:val="20"/>
          <w:szCs w:val="24"/>
        </w:rPr>
      </w:pPr>
    </w:p>
    <w:p w14:paraId="5BC50059" w14:textId="77777777" w:rsidR="00EE7AB2" w:rsidRPr="00EE7AB2" w:rsidRDefault="00EE7AB2" w:rsidP="00EE7AB2">
      <w:pPr>
        <w:tabs>
          <w:tab w:val="left" w:pos="360"/>
        </w:tabs>
        <w:suppressAutoHyphens/>
        <w:spacing w:line="360" w:lineRule="auto"/>
        <w:jc w:val="both"/>
        <w:rPr>
          <w:rFonts w:ascii="Arial" w:hAnsi="Arial" w:cs="Arial"/>
          <w:sz w:val="20"/>
          <w:szCs w:val="24"/>
        </w:rPr>
      </w:pPr>
    </w:p>
    <w:p w14:paraId="2FAB46F3" w14:textId="77777777" w:rsidR="00EE7AB2" w:rsidRPr="00EE7AB2" w:rsidRDefault="00EE7AB2" w:rsidP="00EE7AB2">
      <w:pPr>
        <w:tabs>
          <w:tab w:val="left" w:pos="360"/>
        </w:tabs>
        <w:suppressAutoHyphens/>
        <w:spacing w:line="360" w:lineRule="auto"/>
        <w:jc w:val="both"/>
        <w:rPr>
          <w:rFonts w:ascii="Arial" w:hAnsi="Arial" w:cs="Arial"/>
          <w:sz w:val="20"/>
          <w:szCs w:val="24"/>
        </w:rPr>
      </w:pPr>
    </w:p>
    <w:sectPr w:rsidR="00EE7AB2" w:rsidRPr="00EE7AB2">
      <w:headerReference w:type="default" r:id="rId8"/>
      <w:footerReference w:type="default" r:id="rId9"/>
      <w:headerReference w:type="first" r:id="rId10"/>
      <w:pgSz w:w="11907" w:h="16839"/>
      <w:pgMar w:top="1535" w:right="1134" w:bottom="1134" w:left="1134" w:header="567" w:footer="48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A622" w14:textId="77777777" w:rsidR="00F32938" w:rsidRDefault="00F32938">
      <w:r>
        <w:separator/>
      </w:r>
    </w:p>
  </w:endnote>
  <w:endnote w:type="continuationSeparator" w:id="0">
    <w:p w14:paraId="171ED639" w14:textId="77777777" w:rsidR="00F32938" w:rsidRDefault="00F3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auto"/>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09DA9" w14:textId="77777777" w:rsidR="007C4071" w:rsidRDefault="001679CD">
    <w:pPr>
      <w:pStyle w:val="Zpat"/>
      <w:jc w:val="right"/>
      <w:rPr>
        <w:rFonts w:ascii="Arial" w:hAnsi="Arial" w:cs="Arial"/>
        <w:sz w:val="16"/>
        <w:szCs w:val="16"/>
      </w:rPr>
    </w:pPr>
    <w:r>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1931B0">
      <w:rPr>
        <w:rFonts w:ascii="Arial" w:hAnsi="Arial" w:cs="Arial"/>
        <w:noProof/>
        <w:sz w:val="16"/>
        <w:szCs w:val="16"/>
      </w:rPr>
      <w:t>8</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1931B0">
      <w:rPr>
        <w:rFonts w:ascii="Arial" w:hAnsi="Arial" w:cs="Arial"/>
        <w:noProof/>
        <w:sz w:val="16"/>
        <w:szCs w:val="16"/>
      </w:rPr>
      <w:t>8</w:t>
    </w:r>
    <w:r>
      <w:rPr>
        <w:rFonts w:ascii="Arial" w:hAnsi="Arial" w:cs="Arial"/>
        <w:sz w:val="16"/>
        <w:szCs w:val="16"/>
      </w:rPr>
      <w:fldChar w:fldCharType="end"/>
    </w:r>
  </w:p>
  <w:p w14:paraId="7A6D413F" w14:textId="77777777" w:rsidR="007C4071" w:rsidRDefault="007C40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EC48E" w14:textId="77777777" w:rsidR="00F32938" w:rsidRDefault="00F32938">
      <w:r>
        <w:separator/>
      </w:r>
    </w:p>
  </w:footnote>
  <w:footnote w:type="continuationSeparator" w:id="0">
    <w:p w14:paraId="3E3A3CFB" w14:textId="77777777" w:rsidR="00F32938" w:rsidRDefault="00F32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3A9D" w14:textId="77777777" w:rsidR="007C4071" w:rsidRDefault="001679CD">
    <w:pPr>
      <w:pStyle w:val="Zhlav"/>
      <w:rPr>
        <w:rFonts w:ascii="Calibri" w:hAnsi="Calibri" w:cs="Calibri"/>
        <w:bCs/>
        <w:spacing w:val="-6"/>
        <w:sz w:val="22"/>
      </w:rPr>
    </w:pPr>
    <w:r>
      <w:rPr>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Cs/>
        <w:spacing w:val="-6"/>
        <w:sz w:val="22"/>
      </w:rPr>
      <w:t>V2024-0461/ORI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3BFD" w14:textId="77777777" w:rsidR="007C4071" w:rsidRDefault="001679CD">
    <w:pPr>
      <w:pStyle w:val="Zhlav"/>
      <w:ind w:left="7088"/>
      <w:jc w:val="right"/>
      <w:rPr>
        <w:rFonts w:ascii="Arial" w:hAnsi="Arial" w:cs="Arial"/>
      </w:rPr>
    </w:pPr>
    <w:r>
      <w:rPr>
        <w:rFonts w:ascii="Arial" w:hAnsi="Arial" w:cs="Arial"/>
        <w:bCs/>
        <w:spacing w:val="-6"/>
        <w:sz w:val="22"/>
      </w:rPr>
      <w:t>V202</w:t>
    </w:r>
    <w:r w:rsidR="0041199E">
      <w:rPr>
        <w:rFonts w:ascii="Arial" w:hAnsi="Arial" w:cs="Arial"/>
        <w:bCs/>
        <w:spacing w:val="-6"/>
        <w:sz w:val="22"/>
      </w:rPr>
      <w:t>x</w:t>
    </w:r>
    <w:r>
      <w:rPr>
        <w:rFonts w:ascii="Arial" w:hAnsi="Arial" w:cs="Arial"/>
        <w:bCs/>
        <w:spacing w:val="-6"/>
        <w:sz w:val="22"/>
      </w:rPr>
      <w:t>-</w:t>
    </w:r>
    <w:r w:rsidR="0041199E">
      <w:rPr>
        <w:rFonts w:ascii="Arial" w:hAnsi="Arial" w:cs="Arial"/>
        <w:bCs/>
        <w:spacing w:val="-6"/>
        <w:sz w:val="22"/>
      </w:rPr>
      <w:t>xx</w:t>
    </w:r>
    <w:r>
      <w:rPr>
        <w:rFonts w:ascii="Arial" w:hAnsi="Arial" w:cs="Arial"/>
        <w:bCs/>
        <w:spacing w:val="-6"/>
        <w:sz w:val="22"/>
      </w:rPr>
      <w:t>x/ORI</w:t>
    </w:r>
    <w:r>
      <w:rPr>
        <w:rFonts w:ascii="Arial" w:hAnsi="Arial" w:cs="Arial"/>
        <w:bCs/>
        <w:spacing w:val="-6"/>
        <w:sz w:val="22"/>
      </w:rPr>
      <w:tab/>
    </w:r>
    <w:r>
      <w:rPr>
        <w:rFonts w:ascii="Arial" w:hAnsi="Arial" w:cs="Arial"/>
        <w:bCs/>
        <w:spacing w:val="-6"/>
        <w:sz w:val="2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2676F"/>
    <w:multiLevelType w:val="multilevel"/>
    <w:tmpl w:val="93800CC0"/>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0395D9F"/>
    <w:multiLevelType w:val="multilevel"/>
    <w:tmpl w:val="E0DE4AC0"/>
    <w:lvl w:ilvl="0">
      <w:start w:val="1"/>
      <w:numFmt w:val="decimal"/>
      <w:lvlText w:val="%1."/>
      <w:lvlJc w:val="left"/>
      <w:pPr>
        <w:ind w:left="720" w:hanging="360"/>
      </w:pPr>
      <w:rPr>
        <w:rFonts w:cs="Times New Roman"/>
        <w:b w:val="0"/>
        <w:i w:val="0"/>
      </w:rPr>
    </w:lvl>
    <w:lvl w:ilvl="1">
      <w:start w:val="1"/>
      <w:numFmt w:val="decimal"/>
      <w:lvlText w:val="%2."/>
      <w:lvlJc w:val="left"/>
      <w:pPr>
        <w:ind w:left="1440" w:hanging="360"/>
      </w:pPr>
      <w:rPr>
        <w:rFonts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226454B"/>
    <w:multiLevelType w:val="hybridMultilevel"/>
    <w:tmpl w:val="39864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2A42158"/>
    <w:multiLevelType w:val="multilevel"/>
    <w:tmpl w:val="E398F97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hint="default"/>
        <w:b/>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3081FBE"/>
    <w:multiLevelType w:val="multilevel"/>
    <w:tmpl w:val="D2FE0F36"/>
    <w:lvl w:ilvl="0">
      <w:start w:val="1"/>
      <w:numFmt w:val="decimal"/>
      <w:suff w:val="space"/>
      <w:lvlText w:val="%1."/>
      <w:lvlJc w:val="left"/>
      <w:pPr>
        <w:ind w:left="720" w:hanging="360"/>
      </w:pPr>
      <w:rPr>
        <w:rFonts w:cs="Times New Roman"/>
        <w:b/>
      </w:rPr>
    </w:lvl>
    <w:lvl w:ilvl="1">
      <w:start w:val="1"/>
      <w:numFmt w:val="decimal"/>
      <w:suff w:val="space"/>
      <w:lvlText w:val="%2."/>
      <w:lvlJc w:val="left"/>
      <w:pPr>
        <w:ind w:left="1440" w:hanging="360"/>
      </w:pPr>
      <w:rPr>
        <w:rFonts w:cs="Times New Roman"/>
      </w:rPr>
    </w:lvl>
    <w:lvl w:ilvl="2">
      <w:start w:val="1"/>
      <w:numFmt w:val="lowerRoman"/>
      <w:suff w:val="space"/>
      <w:lvlText w:val="%3."/>
      <w:lvlJc w:val="right"/>
      <w:pPr>
        <w:ind w:left="2160" w:hanging="180"/>
      </w:pPr>
      <w:rPr>
        <w:rFonts w:cs="Times New Roman"/>
      </w:rPr>
    </w:lvl>
    <w:lvl w:ilvl="3">
      <w:start w:val="1"/>
      <w:numFmt w:val="decimal"/>
      <w:suff w:val="space"/>
      <w:lvlText w:val="%4."/>
      <w:lvlJc w:val="left"/>
      <w:pPr>
        <w:ind w:left="2880" w:hanging="360"/>
      </w:pPr>
      <w:rPr>
        <w:rFonts w:cs="Times New Roman"/>
      </w:rPr>
    </w:lvl>
    <w:lvl w:ilvl="4">
      <w:start w:val="1"/>
      <w:numFmt w:val="lowerLetter"/>
      <w:suff w:val="space"/>
      <w:lvlText w:val="%5."/>
      <w:lvlJc w:val="left"/>
      <w:pPr>
        <w:ind w:left="3600" w:hanging="360"/>
      </w:pPr>
      <w:rPr>
        <w:rFonts w:cs="Times New Roman"/>
      </w:rPr>
    </w:lvl>
    <w:lvl w:ilvl="5">
      <w:start w:val="1"/>
      <w:numFmt w:val="lowerRoman"/>
      <w:suff w:val="space"/>
      <w:lvlText w:val="%6."/>
      <w:lvlJc w:val="right"/>
      <w:pPr>
        <w:ind w:left="4320" w:hanging="180"/>
      </w:pPr>
      <w:rPr>
        <w:rFonts w:cs="Times New Roman"/>
      </w:rPr>
    </w:lvl>
    <w:lvl w:ilvl="6">
      <w:start w:val="1"/>
      <w:numFmt w:val="decimal"/>
      <w:suff w:val="space"/>
      <w:lvlText w:val="%7."/>
      <w:lvlJc w:val="left"/>
      <w:pPr>
        <w:ind w:left="5040" w:hanging="360"/>
      </w:pPr>
      <w:rPr>
        <w:rFonts w:cs="Times New Roman"/>
      </w:rPr>
    </w:lvl>
    <w:lvl w:ilvl="7">
      <w:start w:val="1"/>
      <w:numFmt w:val="lowerLetter"/>
      <w:suff w:val="space"/>
      <w:lvlText w:val="%8."/>
      <w:lvlJc w:val="left"/>
      <w:pPr>
        <w:ind w:left="5760" w:hanging="360"/>
      </w:pPr>
      <w:rPr>
        <w:rFonts w:cs="Times New Roman"/>
      </w:rPr>
    </w:lvl>
    <w:lvl w:ilvl="8">
      <w:start w:val="1"/>
      <w:numFmt w:val="lowerRoman"/>
      <w:suff w:val="space"/>
      <w:lvlText w:val="%9."/>
      <w:lvlJc w:val="right"/>
      <w:pPr>
        <w:ind w:left="6480" w:hanging="180"/>
      </w:pPr>
      <w:rPr>
        <w:rFonts w:cs="Times New Roman"/>
      </w:rPr>
    </w:lvl>
  </w:abstractNum>
  <w:abstractNum w:abstractNumId="5">
    <w:nsid w:val="2A525208"/>
    <w:multiLevelType w:val="multilevel"/>
    <w:tmpl w:val="68F04B94"/>
    <w:lvl w:ilvl="0">
      <w:start w:val="1"/>
      <w:numFmt w:val="bullet"/>
      <w:lvlText w:val=""/>
      <w:lvlJc w:val="left"/>
      <w:pPr>
        <w:ind w:left="928" w:hanging="360"/>
      </w:pPr>
      <w:rPr>
        <w:rFonts w:ascii="Symbol" w:hAnsi="Symbol" w:hint="default"/>
      </w:rPr>
    </w:lvl>
    <w:lvl w:ilvl="1">
      <w:start w:val="1"/>
      <w:numFmt w:val="decimal"/>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4"/>
      <w:numFmt w:val="lowerLetter"/>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abstractNum w:abstractNumId="6">
    <w:nsid w:val="3E1B505F"/>
    <w:multiLevelType w:val="multilevel"/>
    <w:tmpl w:val="2F1A45F8"/>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47C635CD"/>
    <w:multiLevelType w:val="multilevel"/>
    <w:tmpl w:val="63BC7946"/>
    <w:lvl w:ilvl="0">
      <w:start w:val="1"/>
      <w:numFmt w:val="bullet"/>
      <w:lvlText w:val=""/>
      <w:lvlJc w:val="left"/>
      <w:pPr>
        <w:ind w:left="786" w:hanging="360"/>
      </w:pPr>
      <w:rPr>
        <w:rFonts w:ascii="Symbol" w:hAnsi="Symbol" w:hint="default"/>
      </w:rPr>
    </w:lvl>
    <w:lvl w:ilvl="1">
      <w:start w:val="5"/>
      <w:numFmt w:val="bullet"/>
      <w:lvlText w:val="-"/>
      <w:lvlJc w:val="left"/>
      <w:pPr>
        <w:ind w:left="1637" w:hanging="360"/>
      </w:pPr>
      <w:rPr>
        <w:rFonts w:hint="default"/>
      </w:rPr>
    </w:lvl>
    <w:lvl w:ilvl="2">
      <w:start w:val="1"/>
      <w:numFmt w:val="decimal"/>
      <w:lvlText w:val="%1.%2.%3."/>
      <w:lvlJc w:val="left"/>
      <w:pPr>
        <w:ind w:left="2848"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4910" w:hanging="1080"/>
      </w:pPr>
      <w:rPr>
        <w:rFonts w:cs="Times New Roman"/>
      </w:rPr>
    </w:lvl>
    <w:lvl w:ilvl="5">
      <w:start w:val="1"/>
      <w:numFmt w:val="decimal"/>
      <w:lvlText w:val="%1.%2.%3.%4.%5.%6."/>
      <w:lvlJc w:val="left"/>
      <w:pPr>
        <w:ind w:left="5761" w:hanging="1080"/>
      </w:pPr>
      <w:rPr>
        <w:rFonts w:cs="Times New Roman"/>
      </w:rPr>
    </w:lvl>
    <w:lvl w:ilvl="6">
      <w:start w:val="1"/>
      <w:numFmt w:val="decimal"/>
      <w:lvlText w:val="%1.%2.%3.%4.%5.%6.%7."/>
      <w:lvlJc w:val="left"/>
      <w:pPr>
        <w:ind w:left="6972" w:hanging="1440"/>
      </w:pPr>
      <w:rPr>
        <w:rFonts w:cs="Times New Roman"/>
      </w:rPr>
    </w:lvl>
    <w:lvl w:ilvl="7">
      <w:start w:val="1"/>
      <w:numFmt w:val="decimal"/>
      <w:lvlText w:val="%1.%2.%3.%4.%5.%6.%7.%8."/>
      <w:lvlJc w:val="left"/>
      <w:pPr>
        <w:ind w:left="7823" w:hanging="1440"/>
      </w:pPr>
      <w:rPr>
        <w:rFonts w:cs="Times New Roman"/>
      </w:rPr>
    </w:lvl>
    <w:lvl w:ilvl="8">
      <w:start w:val="1"/>
      <w:numFmt w:val="decimal"/>
      <w:lvlText w:val="%1.%2.%3.%4.%5.%6.%7.%8.%9."/>
      <w:lvlJc w:val="left"/>
      <w:pPr>
        <w:ind w:left="9034" w:hanging="1800"/>
      </w:pPr>
      <w:rPr>
        <w:rFonts w:cs="Times New Roman"/>
      </w:rPr>
    </w:lvl>
  </w:abstractNum>
  <w:abstractNum w:abstractNumId="8">
    <w:nsid w:val="4A7F33E1"/>
    <w:multiLevelType w:val="multilevel"/>
    <w:tmpl w:val="0D20ECB2"/>
    <w:lvl w:ilvl="0">
      <w:start w:val="1"/>
      <w:numFmt w:val="decimal"/>
      <w:lvlText w:val="%1."/>
      <w:lvlJc w:val="left"/>
      <w:pPr>
        <w:ind w:left="360" w:hanging="360"/>
      </w:pPr>
      <w:rPr>
        <w:rFonts w:cs="Times New Roman"/>
        <w:b/>
      </w:rPr>
    </w:lvl>
    <w:lvl w:ilvl="1">
      <w:start w:val="1"/>
      <w:numFmt w:val="decimal"/>
      <w:lvlText w:val="%2."/>
      <w:lvlJc w:val="left"/>
      <w:pPr>
        <w:ind w:left="1080" w:hanging="360"/>
      </w:pPr>
      <w:rPr>
        <w:rFonts w:cs="Times New Roman"/>
        <w:b/>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05D2A0A"/>
    <w:multiLevelType w:val="multilevel"/>
    <w:tmpl w:val="DD0A660A"/>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360" w:hanging="360"/>
      </w:pPr>
      <w:rPr>
        <w:rFonts w:cs="Times New Roman"/>
        <w:b/>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71FC0F15"/>
    <w:multiLevelType w:val="hybridMultilevel"/>
    <w:tmpl w:val="79F2BB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34279B8"/>
    <w:multiLevelType w:val="multilevel"/>
    <w:tmpl w:val="D710F9FC"/>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7ABD0591"/>
    <w:multiLevelType w:val="multilevel"/>
    <w:tmpl w:val="6C00CE4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8"/>
  </w:num>
  <w:num w:numId="6">
    <w:abstractNumId w:val="3"/>
  </w:num>
  <w:num w:numId="7">
    <w:abstractNumId w:val="7"/>
  </w:num>
  <w:num w:numId="8">
    <w:abstractNumId w:val="11"/>
  </w:num>
  <w:num w:numId="9">
    <w:abstractNumId w:val="5"/>
  </w:num>
  <w:num w:numId="10">
    <w:abstractNumId w:val="12"/>
  </w:num>
  <w:num w:numId="11">
    <w:abstractNumId w:val="4"/>
  </w:num>
  <w:num w:numId="12">
    <w:abstractNumId w:val="1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71"/>
    <w:rsid w:val="000D6E53"/>
    <w:rsid w:val="000E5B16"/>
    <w:rsid w:val="00124A20"/>
    <w:rsid w:val="001679CD"/>
    <w:rsid w:val="001931B0"/>
    <w:rsid w:val="001E238B"/>
    <w:rsid w:val="001E6BAB"/>
    <w:rsid w:val="0028588E"/>
    <w:rsid w:val="002B1D46"/>
    <w:rsid w:val="002D4340"/>
    <w:rsid w:val="003A7ED0"/>
    <w:rsid w:val="0041199E"/>
    <w:rsid w:val="00451E50"/>
    <w:rsid w:val="004604D2"/>
    <w:rsid w:val="00465DA9"/>
    <w:rsid w:val="00484DC6"/>
    <w:rsid w:val="00485CB2"/>
    <w:rsid w:val="004C4EEC"/>
    <w:rsid w:val="004C59E8"/>
    <w:rsid w:val="0054378B"/>
    <w:rsid w:val="005638FA"/>
    <w:rsid w:val="00576D27"/>
    <w:rsid w:val="0059051D"/>
    <w:rsid w:val="00593C95"/>
    <w:rsid w:val="00594490"/>
    <w:rsid w:val="005B4539"/>
    <w:rsid w:val="00651F04"/>
    <w:rsid w:val="00676065"/>
    <w:rsid w:val="006A093C"/>
    <w:rsid w:val="00732ABC"/>
    <w:rsid w:val="00754957"/>
    <w:rsid w:val="00772E86"/>
    <w:rsid w:val="007B1681"/>
    <w:rsid w:val="007C4071"/>
    <w:rsid w:val="007D2145"/>
    <w:rsid w:val="00817036"/>
    <w:rsid w:val="0082732E"/>
    <w:rsid w:val="008E3A27"/>
    <w:rsid w:val="0097413E"/>
    <w:rsid w:val="009A461E"/>
    <w:rsid w:val="009F76D5"/>
    <w:rsid w:val="00A0636A"/>
    <w:rsid w:val="00A07D26"/>
    <w:rsid w:val="00A217B0"/>
    <w:rsid w:val="00A2242A"/>
    <w:rsid w:val="00A46A18"/>
    <w:rsid w:val="00A5089B"/>
    <w:rsid w:val="00A66F1A"/>
    <w:rsid w:val="00A77A05"/>
    <w:rsid w:val="00AA40C1"/>
    <w:rsid w:val="00AE5AD1"/>
    <w:rsid w:val="00BC0EDB"/>
    <w:rsid w:val="00BE2866"/>
    <w:rsid w:val="00C4631A"/>
    <w:rsid w:val="00C92FE6"/>
    <w:rsid w:val="00C96794"/>
    <w:rsid w:val="00CB25A2"/>
    <w:rsid w:val="00CE6302"/>
    <w:rsid w:val="00D617B2"/>
    <w:rsid w:val="00D71A51"/>
    <w:rsid w:val="00EE0CEB"/>
    <w:rsid w:val="00EE7AB2"/>
    <w:rsid w:val="00EF0ADF"/>
    <w:rsid w:val="00F32938"/>
    <w:rsid w:val="00F6697F"/>
    <w:rsid w:val="00FB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220E"/>
  <w15:docId w15:val="{36CC913C-B308-4394-899A-E791852B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color w:val="00000A"/>
      <w:sz w:val="24"/>
      <w:szCs w:val="20"/>
    </w:rPr>
  </w:style>
  <w:style w:type="paragraph" w:styleId="Nadpis1">
    <w:name w:val="heading 1"/>
    <w:basedOn w:val="Normln"/>
    <w:link w:val="Nadpis1Char"/>
    <w:uiPriority w:val="99"/>
    <w:qFormat/>
    <w:pPr>
      <w:spacing w:before="240" w:after="60"/>
      <w:outlineLvl w:val="0"/>
    </w:pPr>
    <w:rPr>
      <w:rFonts w:ascii="Arial" w:hAnsi="Arial"/>
      <w:b/>
      <w:sz w:val="28"/>
    </w:rPr>
  </w:style>
  <w:style w:type="paragraph" w:styleId="Nadpis2">
    <w:name w:val="heading 2"/>
    <w:basedOn w:val="Normln"/>
    <w:link w:val="Nadpis2Char"/>
    <w:uiPriority w:val="99"/>
    <w:qFormat/>
    <w:pPr>
      <w:jc w:val="center"/>
      <w:outlineLvl w:val="1"/>
    </w:pPr>
    <w:rPr>
      <w:b/>
      <w:i/>
      <w:sz w:val="20"/>
    </w:rPr>
  </w:style>
  <w:style w:type="paragraph" w:styleId="Nadpis3">
    <w:name w:val="heading 3"/>
    <w:basedOn w:val="Normln"/>
    <w:link w:val="Nadpis3Char"/>
    <w:uiPriority w:val="99"/>
    <w:qFormat/>
    <w:pPr>
      <w:jc w:val="right"/>
      <w:outlineLvl w:val="2"/>
    </w:pPr>
    <w:rPr>
      <w:b/>
      <w:u w:val="single"/>
    </w:rPr>
  </w:style>
  <w:style w:type="paragraph" w:styleId="Nadpis4">
    <w:name w:val="heading 4"/>
    <w:basedOn w:val="Normln"/>
    <w:link w:val="Nadpis4Char"/>
    <w:uiPriority w:val="99"/>
    <w:qFormat/>
    <w:pPr>
      <w:keepNext/>
      <w:widowControl/>
      <w:outlineLvl w:val="3"/>
    </w:pPr>
    <w:rPr>
      <w:b/>
      <w:u w:val="single"/>
    </w:rPr>
  </w:style>
  <w:style w:type="paragraph" w:styleId="Nadpis5">
    <w:name w:val="heading 5"/>
    <w:basedOn w:val="Normln"/>
    <w:link w:val="Nadpis5Char"/>
    <w:uiPriority w:val="99"/>
    <w:qFormat/>
    <w:pPr>
      <w:tabs>
        <w:tab w:val="left" w:pos="1008"/>
      </w:tabs>
      <w:spacing w:before="120"/>
      <w:ind w:left="1008" w:hanging="432"/>
      <w:outlineLvl w:val="4"/>
    </w:pPr>
  </w:style>
  <w:style w:type="paragraph" w:styleId="Nadpis6">
    <w:name w:val="heading 6"/>
    <w:basedOn w:val="Normln"/>
    <w:link w:val="Nadpis6Char"/>
    <w:uiPriority w:val="99"/>
    <w:qFormat/>
    <w:pPr>
      <w:tabs>
        <w:tab w:val="left" w:pos="1152"/>
      </w:tabs>
      <w:ind w:left="1152" w:hanging="432"/>
      <w:outlineLvl w:val="5"/>
    </w:pPr>
    <w:rPr>
      <w:b/>
      <w:color w:val="FF0000"/>
      <w:sz w:val="40"/>
      <w:u w:val="single"/>
    </w:rPr>
  </w:style>
  <w:style w:type="paragraph" w:styleId="Nadpis7">
    <w:name w:val="heading 7"/>
    <w:basedOn w:val="Normln"/>
    <w:link w:val="Nadpis7Char"/>
    <w:uiPriority w:val="99"/>
    <w:qFormat/>
    <w:pPr>
      <w:tabs>
        <w:tab w:val="left" w:pos="1296"/>
      </w:tabs>
      <w:spacing w:before="120"/>
      <w:ind w:left="1296" w:hanging="288"/>
      <w:outlineLvl w:val="6"/>
    </w:pPr>
    <w:rPr>
      <w:rFonts w:ascii="Arial" w:hAnsi="Arial"/>
      <w:sz w:val="28"/>
    </w:rPr>
  </w:style>
  <w:style w:type="paragraph" w:styleId="Nadpis8">
    <w:name w:val="heading 8"/>
    <w:basedOn w:val="Normln"/>
    <w:link w:val="Nadpis8Char"/>
    <w:uiPriority w:val="99"/>
    <w:qFormat/>
    <w:pPr>
      <w:tabs>
        <w:tab w:val="left" w:pos="1440"/>
      </w:tabs>
      <w:ind w:left="1440" w:hanging="432"/>
      <w:outlineLvl w:val="7"/>
    </w:pPr>
    <w:rPr>
      <w:rFonts w:ascii="Arial" w:hAnsi="Arial"/>
      <w:color w:val="808080"/>
      <w:sz w:val="28"/>
    </w:rPr>
  </w:style>
  <w:style w:type="paragraph" w:styleId="Nadpis9">
    <w:name w:val="heading 9"/>
    <w:basedOn w:val="Normln"/>
    <w:link w:val="Nadpis9Char"/>
    <w:uiPriority w:val="99"/>
    <w:qFormat/>
    <w:pPr>
      <w:tabs>
        <w:tab w:val="left" w:pos="1584"/>
      </w:tabs>
      <w:ind w:left="1584" w:hanging="144"/>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rPr>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00000A"/>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color w:val="00000A"/>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A"/>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color w:val="00000A"/>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color w:val="00000A"/>
      <w:sz w:val="26"/>
      <w:szCs w:val="26"/>
    </w:rPr>
  </w:style>
  <w:style w:type="character" w:customStyle="1" w:styleId="Nadpis6Char">
    <w:name w:val="Nadpis 6 Char"/>
    <w:basedOn w:val="Standardnpsmoodstavce"/>
    <w:link w:val="Nadpis6"/>
    <w:uiPriority w:val="9"/>
    <w:semiHidden/>
    <w:rPr>
      <w:rFonts w:asciiTheme="minorHAnsi" w:eastAsiaTheme="minorEastAsia" w:hAnsiTheme="minorHAnsi" w:cstheme="minorBidi"/>
      <w:b/>
      <w:bCs/>
      <w:color w:val="00000A"/>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color w:val="00000A"/>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color w:val="00000A"/>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color w:val="00000A"/>
    </w:rPr>
  </w:style>
  <w:style w:type="character" w:styleId="slostrnky">
    <w:name w:val="page number"/>
    <w:basedOn w:val="Standardnpsmoodstavce"/>
    <w:uiPriority w:val="99"/>
    <w:rPr>
      <w:rFonts w:cs="Times New Roman"/>
    </w:rPr>
  </w:style>
  <w:style w:type="character" w:customStyle="1" w:styleId="Internetovodkaz">
    <w:name w:val="Internetový odkaz"/>
    <w:basedOn w:val="Standardnpsmoodstavce"/>
    <w:uiPriority w:val="99"/>
    <w:rPr>
      <w:rFonts w:cs="Times New Roman"/>
      <w:color w:val="0000FF"/>
      <w:u w:val="single"/>
    </w:rPr>
  </w:style>
  <w:style w:type="character" w:customStyle="1" w:styleId="ZpatChar">
    <w:name w:val="Zápatí Char"/>
    <w:basedOn w:val="Standardnpsmoodstavce"/>
    <w:link w:val="Zpat"/>
    <w:uiPriority w:val="99"/>
    <w:rPr>
      <w:rFonts w:cs="Times New Roman"/>
      <w:sz w:val="24"/>
    </w:rPr>
  </w:style>
  <w:style w:type="character" w:customStyle="1" w:styleId="ZhlavChar">
    <w:name w:val="Záhlaví Char"/>
    <w:basedOn w:val="Standardnpsmoodstavce"/>
    <w:link w:val="Zhlav"/>
    <w:uiPriority w:val="99"/>
    <w:rPr>
      <w:rFonts w:cs="Times New Roman"/>
      <w:sz w:val="24"/>
    </w:rPr>
  </w:style>
  <w:style w:type="character" w:customStyle="1" w:styleId="Normln1Char">
    <w:name w:val="Normální1 Char"/>
    <w:basedOn w:val="Standardnpsmoodstavce"/>
    <w:uiPriority w:val="99"/>
    <w:rPr>
      <w:rFonts w:cs="Times New Roman"/>
      <w:sz w:val="24"/>
      <w:lang w:val="cs-CZ" w:eastAsia="cs-CZ"/>
    </w:rPr>
  </w:style>
  <w:style w:type="character" w:styleId="Odkaznakoment">
    <w:name w:val="annotation reference"/>
    <w:basedOn w:val="Standardnpsmoodstavce"/>
    <w:uiPriority w:val="99"/>
    <w:semiHidden/>
    <w:rPr>
      <w:rFonts w:cs="Times New Roman"/>
      <w:sz w:val="16"/>
      <w:szCs w:val="16"/>
    </w:rPr>
  </w:style>
  <w:style w:type="character" w:styleId="Sledovanodkaz">
    <w:name w:val="FollowedHyperlink"/>
    <w:basedOn w:val="Standardnpsmoodstavce"/>
    <w:uiPriority w:val="99"/>
    <w:rPr>
      <w:rFonts w:cs="Times New Roman"/>
      <w:color w:val="800080"/>
      <w:u w:val="single"/>
    </w:rPr>
  </w:style>
  <w:style w:type="character" w:styleId="Siln">
    <w:name w:val="Strong"/>
    <w:basedOn w:val="Standardnpsmoodstavce"/>
    <w:uiPriority w:val="99"/>
    <w:qFormat/>
    <w:rPr>
      <w:rFonts w:cs="Times New Roman"/>
      <w:b/>
      <w:bCs/>
    </w:rPr>
  </w:style>
  <w:style w:type="character" w:customStyle="1" w:styleId="ListLabel1">
    <w:name w:val="ListLabel 1"/>
    <w:uiPriority w:val="99"/>
    <w:rPr>
      <w:rFonts w:eastAsia="Times New Roman"/>
    </w:rPr>
  </w:style>
  <w:style w:type="character" w:customStyle="1" w:styleId="ListLabel2">
    <w:name w:val="ListLabel 2"/>
    <w:uiPriority w:val="99"/>
  </w:style>
  <w:style w:type="character" w:customStyle="1" w:styleId="ListLabel3">
    <w:name w:val="ListLabel 3"/>
    <w:uiPriority w:val="99"/>
    <w:rPr>
      <w:rFonts w:eastAsia="Times New Roman"/>
    </w:rPr>
  </w:style>
  <w:style w:type="character" w:customStyle="1" w:styleId="ListLabel4">
    <w:name w:val="ListLabel 4"/>
    <w:uiPriority w:val="99"/>
  </w:style>
  <w:style w:type="character" w:customStyle="1" w:styleId="ListLabel5">
    <w:name w:val="ListLabel 5"/>
    <w:uiPriority w:val="99"/>
    <w:rPr>
      <w:rFonts w:eastAsia="Times New Roman"/>
    </w:rPr>
  </w:style>
  <w:style w:type="character" w:customStyle="1" w:styleId="ListLabel6">
    <w:name w:val="ListLabel 6"/>
    <w:uiPriority w:val="99"/>
  </w:style>
  <w:style w:type="character" w:customStyle="1" w:styleId="ListLabel7">
    <w:name w:val="ListLabel 7"/>
    <w:uiPriority w:val="99"/>
    <w:rPr>
      <w:rFonts w:eastAsia="Times New Roman"/>
      <w:color w:val="00000A"/>
    </w:rPr>
  </w:style>
  <w:style w:type="character" w:customStyle="1" w:styleId="ListLabel8">
    <w:name w:val="ListLabel 8"/>
    <w:uiPriority w:val="99"/>
    <w:rPr>
      <w:color w:val="00000A"/>
    </w:rPr>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paragraph" w:customStyle="1" w:styleId="Nadpis">
    <w:name w:val="Nadpis"/>
    <w:basedOn w:val="Normln"/>
    <w:next w:val="Tlotextu"/>
    <w:uiPriority w:val="99"/>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uiPriority w:val="99"/>
    <w:pPr>
      <w:spacing w:before="120" w:line="288" w:lineRule="auto"/>
      <w:jc w:val="both"/>
    </w:pPr>
    <w:rPr>
      <w:i/>
    </w:rPr>
  </w:style>
  <w:style w:type="paragraph" w:styleId="Seznam">
    <w:name w:val="List"/>
    <w:basedOn w:val="Tlotextu"/>
    <w:uiPriority w:val="99"/>
    <w:rPr>
      <w:rFonts w:cs="Lucida Sans"/>
    </w:rPr>
  </w:style>
  <w:style w:type="paragraph" w:customStyle="1" w:styleId="Popisek">
    <w:name w:val="Popisek"/>
    <w:basedOn w:val="Normln"/>
    <w:uiPriority w:val="99"/>
    <w:pPr>
      <w:suppressLineNumbers/>
      <w:spacing w:before="120" w:after="120"/>
    </w:pPr>
    <w:rPr>
      <w:rFonts w:cs="Lucida Sans"/>
      <w:i/>
      <w:iCs/>
      <w:szCs w:val="24"/>
    </w:rPr>
  </w:style>
  <w:style w:type="paragraph" w:customStyle="1" w:styleId="Rejstk">
    <w:name w:val="Rejstřík"/>
    <w:basedOn w:val="Normln"/>
    <w:uiPriority w:val="99"/>
    <w:pPr>
      <w:suppressLineNumbers/>
    </w:pPr>
    <w:rPr>
      <w:rFonts w:cs="Lucida Sans"/>
    </w:rPr>
  </w:style>
  <w:style w:type="paragraph" w:styleId="Zkladntext2">
    <w:name w:val="Body Text 2"/>
    <w:basedOn w:val="Normln"/>
    <w:link w:val="Zkladntext2Char"/>
    <w:uiPriority w:val="99"/>
    <w:pPr>
      <w:widowControl/>
      <w:jc w:val="center"/>
    </w:pPr>
  </w:style>
  <w:style w:type="character" w:customStyle="1" w:styleId="Zkladntext2Char">
    <w:name w:val="Základní text 2 Char"/>
    <w:basedOn w:val="Standardnpsmoodstavce"/>
    <w:link w:val="Zkladntext2"/>
    <w:uiPriority w:val="99"/>
    <w:semiHidden/>
    <w:rPr>
      <w:color w:val="00000A"/>
      <w:sz w:val="24"/>
      <w:szCs w:val="20"/>
    </w:rPr>
  </w:style>
  <w:style w:type="paragraph" w:customStyle="1" w:styleId="Nadpis41">
    <w:name w:val="Nadpis 41"/>
    <w:basedOn w:val="Normln"/>
    <w:uiPriority w:val="99"/>
    <w:pPr>
      <w:jc w:val="center"/>
    </w:pPr>
    <w:rPr>
      <w:b/>
      <w:i/>
    </w:rPr>
  </w:style>
  <w:style w:type="paragraph" w:customStyle="1" w:styleId="Nadpis51">
    <w:name w:val="Nadpis 51"/>
    <w:basedOn w:val="Normln"/>
    <w:uiPriority w:val="99"/>
    <w:pPr>
      <w:jc w:val="center"/>
    </w:pPr>
    <w:rPr>
      <w:b/>
      <w:color w:val="000000"/>
      <w:sz w:val="32"/>
    </w:rPr>
  </w:style>
  <w:style w:type="paragraph" w:customStyle="1" w:styleId="Nadpis61">
    <w:name w:val="Nadpis 61"/>
    <w:basedOn w:val="Normln"/>
    <w:uiPriority w:val="99"/>
    <w:pPr>
      <w:ind w:left="4248"/>
      <w:jc w:val="right"/>
    </w:pPr>
    <w:rPr>
      <w:b/>
      <w:u w:val="single"/>
    </w:rPr>
  </w:style>
  <w:style w:type="paragraph" w:customStyle="1" w:styleId="Smlouva2">
    <w:name w:val="Smlouva2"/>
    <w:basedOn w:val="Normln"/>
    <w:uiPriority w:val="99"/>
    <w:pPr>
      <w:jc w:val="center"/>
    </w:pPr>
    <w:rPr>
      <w:b/>
    </w:rPr>
  </w:style>
  <w:style w:type="paragraph" w:customStyle="1" w:styleId="slovn">
    <w:name w:val="Číslování"/>
    <w:uiPriority w:val="99"/>
    <w:pPr>
      <w:widowControl w:val="0"/>
    </w:pPr>
    <w:rPr>
      <w:color w:val="00000A"/>
      <w:sz w:val="20"/>
      <w:szCs w:val="20"/>
    </w:rPr>
  </w:style>
  <w:style w:type="paragraph" w:customStyle="1" w:styleId="Smlouva3">
    <w:name w:val="Smlouva3"/>
    <w:basedOn w:val="Normln"/>
    <w:uiPriority w:val="99"/>
    <w:pPr>
      <w:spacing w:before="120"/>
      <w:jc w:val="both"/>
    </w:pPr>
  </w:style>
  <w:style w:type="paragraph" w:customStyle="1" w:styleId="Smlouva-slo">
    <w:name w:val="Smlouva-číslo"/>
    <w:basedOn w:val="Normln"/>
    <w:uiPriority w:val="99"/>
    <w:pPr>
      <w:spacing w:before="120" w:line="240" w:lineRule="atLeast"/>
      <w:jc w:val="both"/>
    </w:pPr>
  </w:style>
  <w:style w:type="paragraph" w:customStyle="1" w:styleId="Smlouva1">
    <w:name w:val="Smlouva1"/>
    <w:basedOn w:val="Nadpis1"/>
    <w:uiPriority w:val="99"/>
    <w:pPr>
      <w:jc w:val="center"/>
    </w:pPr>
    <w:rPr>
      <w:rFonts w:ascii="Times New Roman" w:hAnsi="Times New Roman"/>
    </w:rPr>
  </w:style>
  <w:style w:type="paragraph" w:styleId="Zhlav">
    <w:name w:val="header"/>
    <w:basedOn w:val="Normln"/>
    <w:link w:val="ZhlavChar"/>
    <w:uiPriority w:val="99"/>
    <w:pPr>
      <w:tabs>
        <w:tab w:val="center" w:pos="4536"/>
        <w:tab w:val="right" w:pos="9054"/>
      </w:tabs>
    </w:pPr>
  </w:style>
  <w:style w:type="character" w:customStyle="1" w:styleId="HeaderChar1">
    <w:name w:val="Header Char1"/>
    <w:basedOn w:val="Standardnpsmoodstavce"/>
    <w:uiPriority w:val="99"/>
    <w:semiHidden/>
    <w:rPr>
      <w:color w:val="00000A"/>
      <w:sz w:val="24"/>
      <w:szCs w:val="20"/>
    </w:rPr>
  </w:style>
  <w:style w:type="paragraph" w:styleId="Zpat">
    <w:name w:val="footer"/>
    <w:basedOn w:val="Normln"/>
    <w:link w:val="ZpatChar"/>
    <w:uiPriority w:val="99"/>
    <w:pPr>
      <w:tabs>
        <w:tab w:val="center" w:pos="4536"/>
        <w:tab w:val="right" w:pos="9054"/>
      </w:tabs>
    </w:pPr>
  </w:style>
  <w:style w:type="character" w:customStyle="1" w:styleId="FooterChar1">
    <w:name w:val="Footer Char1"/>
    <w:basedOn w:val="Standardnpsmoodstavce"/>
    <w:uiPriority w:val="99"/>
    <w:semiHidden/>
    <w:rPr>
      <w:color w:val="00000A"/>
      <w:sz w:val="24"/>
      <w:szCs w:val="20"/>
    </w:rPr>
  </w:style>
  <w:style w:type="paragraph" w:styleId="Zkladntextodsazen3">
    <w:name w:val="Body Text Indent 3"/>
    <w:basedOn w:val="Normln"/>
    <w:link w:val="Zkladntextodsazen3Char"/>
    <w:uiPriority w:val="99"/>
    <w:pPr>
      <w:ind w:firstLine="426"/>
      <w:jc w:val="both"/>
    </w:pPr>
    <w:rPr>
      <w:sz w:val="20"/>
    </w:rPr>
  </w:style>
  <w:style w:type="character" w:customStyle="1" w:styleId="Zkladntextodsazen3Char">
    <w:name w:val="Základní text odsazený 3 Char"/>
    <w:basedOn w:val="Standardnpsmoodstavce"/>
    <w:link w:val="Zkladntextodsazen3"/>
    <w:uiPriority w:val="99"/>
    <w:semiHidden/>
    <w:rPr>
      <w:color w:val="00000A"/>
      <w:sz w:val="16"/>
      <w:szCs w:val="16"/>
    </w:rPr>
  </w:style>
  <w:style w:type="paragraph" w:customStyle="1" w:styleId="Odsazentlatextu">
    <w:name w:val="Odsazení těla textu"/>
    <w:basedOn w:val="Normln"/>
    <w:uiPriority w:val="99"/>
    <w:pPr>
      <w:ind w:left="1134" w:hanging="425"/>
      <w:jc w:val="both"/>
    </w:pPr>
  </w:style>
  <w:style w:type="paragraph" w:customStyle="1" w:styleId="Textpoznmky">
    <w:name w:val="Text poznámky"/>
    <w:basedOn w:val="Normln"/>
    <w:uiPriority w:val="99"/>
    <w:rPr>
      <w:sz w:val="20"/>
    </w:rPr>
  </w:style>
  <w:style w:type="paragraph" w:customStyle="1" w:styleId="BodyText21">
    <w:name w:val="Body Text 21"/>
    <w:basedOn w:val="Normln"/>
    <w:uiPriority w:val="99"/>
    <w:pPr>
      <w:tabs>
        <w:tab w:val="left" w:pos="284"/>
      </w:tabs>
      <w:ind w:left="284"/>
      <w:jc w:val="both"/>
    </w:pPr>
    <w:rPr>
      <w:sz w:val="20"/>
    </w:rPr>
  </w:style>
  <w:style w:type="paragraph" w:styleId="Zkladntextodsazen2">
    <w:name w:val="Body Text Indent 2"/>
    <w:basedOn w:val="Normln"/>
    <w:link w:val="Zkladntextodsazen2Char"/>
    <w:uiPriority w:val="99"/>
    <w:pPr>
      <w:ind w:left="349"/>
      <w:jc w:val="both"/>
    </w:pPr>
  </w:style>
  <w:style w:type="character" w:customStyle="1" w:styleId="Zkladntextodsazen2Char">
    <w:name w:val="Základní text odsazený 2 Char"/>
    <w:basedOn w:val="Standardnpsmoodstavce"/>
    <w:link w:val="Zkladntextodsazen2"/>
    <w:uiPriority w:val="99"/>
    <w:semiHidden/>
    <w:rPr>
      <w:color w:val="00000A"/>
      <w:sz w:val="24"/>
      <w:szCs w:val="20"/>
    </w:rPr>
  </w:style>
  <w:style w:type="paragraph" w:customStyle="1" w:styleId="Zkladntext21">
    <w:name w:val="Základní text 21"/>
    <w:basedOn w:val="Normln"/>
    <w:uiPriority w:val="99"/>
    <w:pPr>
      <w:tabs>
        <w:tab w:val="left" w:pos="360"/>
      </w:tabs>
      <w:ind w:left="360"/>
      <w:jc w:val="both"/>
    </w:pPr>
  </w:style>
  <w:style w:type="paragraph" w:styleId="Textvbloku">
    <w:name w:val="Block Text"/>
    <w:basedOn w:val="Normln"/>
    <w:uiPriority w:val="99"/>
    <w:pPr>
      <w:spacing w:before="120"/>
      <w:ind w:left="284"/>
      <w:jc w:val="both"/>
    </w:pPr>
  </w:style>
  <w:style w:type="paragraph" w:styleId="Zkladntext3">
    <w:name w:val="Body Text 3"/>
    <w:basedOn w:val="Normln"/>
    <w:link w:val="Zkladntext3Char"/>
    <w:uiPriority w:val="99"/>
    <w:pPr>
      <w:widowControl/>
      <w:jc w:val="both"/>
    </w:pPr>
    <w:rPr>
      <w:sz w:val="22"/>
    </w:rPr>
  </w:style>
  <w:style w:type="character" w:customStyle="1" w:styleId="Zkladntext3Char">
    <w:name w:val="Základní text 3 Char"/>
    <w:basedOn w:val="Standardnpsmoodstavce"/>
    <w:link w:val="Zkladntext3"/>
    <w:uiPriority w:val="99"/>
    <w:semiHidden/>
    <w:rPr>
      <w:color w:val="00000A"/>
      <w:sz w:val="16"/>
      <w:szCs w:val="16"/>
    </w:rPr>
  </w:style>
  <w:style w:type="paragraph" w:customStyle="1" w:styleId="NormlnIMP0">
    <w:name w:val="Normální_IMP~0"/>
    <w:basedOn w:val="Normln"/>
    <w:uiPriority w:val="99"/>
    <w:pPr>
      <w:widowControl/>
      <w:spacing w:line="187" w:lineRule="auto"/>
    </w:pPr>
  </w:style>
  <w:style w:type="paragraph" w:customStyle="1" w:styleId="Normln0">
    <w:name w:val="Normální~~~~~~~~"/>
    <w:basedOn w:val="Normln"/>
    <w:uiPriority w:val="99"/>
    <w:pPr>
      <w:widowControl/>
      <w:spacing w:line="228" w:lineRule="auto"/>
    </w:pPr>
  </w:style>
  <w:style w:type="paragraph" w:customStyle="1" w:styleId="Normln1">
    <w:name w:val="Normální~~~"/>
    <w:basedOn w:val="Normln"/>
    <w:uiPriority w:val="99"/>
  </w:style>
  <w:style w:type="paragraph" w:customStyle="1" w:styleId="Normln2">
    <w:name w:val="Normální~~~~~~~~~~~~~~~~~~~"/>
    <w:basedOn w:val="Normln0"/>
    <w:uiPriority w:val="99"/>
    <w:pPr>
      <w:widowControl w:val="0"/>
      <w:spacing w:line="288" w:lineRule="auto"/>
    </w:pPr>
  </w:style>
  <w:style w:type="paragraph" w:customStyle="1" w:styleId="Export0">
    <w:name w:val="Export 0"/>
    <w:uiPriority w:val="99"/>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jc w:val="both"/>
    </w:pPr>
    <w:rPr>
      <w:color w:val="00000A"/>
      <w:sz w:val="24"/>
      <w:szCs w:val="20"/>
    </w:rPr>
  </w:style>
  <w:style w:type="paragraph" w:customStyle="1" w:styleId="NormlnIMP">
    <w:name w:val="Normální_IMP"/>
    <w:basedOn w:val="Normln"/>
    <w:uiPriority w:val="99"/>
    <w:pPr>
      <w:widowControl/>
      <w:spacing w:line="276" w:lineRule="auto"/>
    </w:pPr>
  </w:style>
  <w:style w:type="paragraph" w:customStyle="1" w:styleId="NormlnIMP2">
    <w:name w:val="Normální_IMP~2"/>
    <w:basedOn w:val="Normln"/>
    <w:uiPriority w:val="99"/>
    <w:pPr>
      <w:spacing w:line="276" w:lineRule="auto"/>
    </w:pPr>
  </w:style>
  <w:style w:type="paragraph" w:customStyle="1" w:styleId="Smlouva">
    <w:name w:val="Smlouva"/>
    <w:basedOn w:val="Normln"/>
    <w:uiPriority w:val="99"/>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pPr>
      <w:widowControl/>
      <w:spacing w:after="160" w:line="240" w:lineRule="exact"/>
    </w:pPr>
    <w:rPr>
      <w:rFonts w:ascii="Tahoma" w:hAnsi="Tahoma"/>
      <w:sz w:val="20"/>
      <w:lang w:val="en-US" w:eastAsia="en-US"/>
    </w:rPr>
  </w:style>
  <w:style w:type="paragraph" w:customStyle="1" w:styleId="ZkladntextIMP">
    <w:name w:val="Základní text_IMP"/>
    <w:basedOn w:val="NormlnIMP"/>
    <w:uiPriority w:val="99"/>
    <w:pPr>
      <w:spacing w:line="240" w:lineRule="auto"/>
    </w:pPr>
    <w:rPr>
      <w:rFonts w:ascii="Arial" w:hAnsi="Arial"/>
      <w:sz w:val="36"/>
    </w:rPr>
  </w:style>
  <w:style w:type="paragraph" w:customStyle="1" w:styleId="Nadpis2IMP">
    <w:name w:val="Nadpis 2_IMP"/>
    <w:basedOn w:val="NormlnIMP"/>
    <w:uiPriority w:val="99"/>
    <w:rPr>
      <w:b/>
    </w:rPr>
  </w:style>
  <w:style w:type="paragraph" w:customStyle="1" w:styleId="ZkladntextodsazenIMP">
    <w:name w:val="Základní text odsazený_IMP"/>
    <w:basedOn w:val="NormlnIMP"/>
    <w:uiPriority w:val="99"/>
    <w:pPr>
      <w:tabs>
        <w:tab w:val="left" w:pos="1985"/>
      </w:tabs>
      <w:spacing w:line="240" w:lineRule="auto"/>
      <w:ind w:left="1980" w:hanging="1980"/>
    </w:pPr>
  </w:style>
  <w:style w:type="paragraph" w:customStyle="1" w:styleId="Normln3">
    <w:name w:val="Normální~"/>
    <w:basedOn w:val="Normln"/>
    <w:uiPriority w:val="99"/>
    <w:pPr>
      <w:widowControl/>
    </w:pPr>
  </w:style>
  <w:style w:type="paragraph" w:customStyle="1" w:styleId="Zkladntextodsazen">
    <w:name w:val="Základní text odsazený~~"/>
    <w:basedOn w:val="Normln3"/>
    <w:uiPriority w:val="99"/>
    <w:pPr>
      <w:tabs>
        <w:tab w:val="left" w:pos="1985"/>
      </w:tabs>
      <w:ind w:left="1980" w:hanging="1980"/>
    </w:pPr>
  </w:style>
  <w:style w:type="paragraph" w:customStyle="1" w:styleId="Odstavecseseznamem1">
    <w:name w:val="Odstavec se seznamem1"/>
    <w:basedOn w:val="Normln"/>
    <w:uiPriority w:val="99"/>
    <w:pPr>
      <w:ind w:left="708"/>
    </w:pPr>
  </w:style>
  <w:style w:type="paragraph" w:styleId="Textkomente">
    <w:name w:val="annotation text"/>
    <w:basedOn w:val="Normln"/>
    <w:link w:val="TextkomenteChar"/>
    <w:uiPriority w:val="99"/>
    <w:semiHidden/>
    <w:rPr>
      <w:sz w:val="20"/>
    </w:rPr>
  </w:style>
  <w:style w:type="character" w:customStyle="1" w:styleId="TextkomenteChar">
    <w:name w:val="Text komentáře Char"/>
    <w:basedOn w:val="Standardnpsmoodstavce"/>
    <w:link w:val="Textkomente"/>
    <w:uiPriority w:val="99"/>
    <w:semiHidden/>
    <w:rPr>
      <w:color w:val="00000A"/>
      <w:sz w:val="20"/>
      <w:szCs w:val="20"/>
    </w:rPr>
  </w:style>
  <w:style w:type="paragraph" w:styleId="Pedmtkomente">
    <w:name w:val="annotation subject"/>
    <w:basedOn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b/>
      <w:bCs/>
      <w:color w:val="00000A"/>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color w:val="00000A"/>
      <w:sz w:val="0"/>
      <w:szCs w:val="0"/>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pPr>
      <w:spacing w:line="280" w:lineRule="atLeast"/>
    </w:pPr>
    <w:rPr>
      <w:rFonts w:eastAsia="MS Mincho"/>
      <w:sz w:val="22"/>
      <w:lang w:val="en-GB" w:eastAsia="en-GB"/>
    </w:rPr>
  </w:style>
  <w:style w:type="paragraph" w:customStyle="1" w:styleId="Revize1">
    <w:name w:val="Revize1"/>
    <w:uiPriority w:val="99"/>
    <w:semiHidden/>
    <w:rPr>
      <w:color w:val="00000A"/>
      <w:sz w:val="24"/>
      <w:szCs w:val="20"/>
    </w:rPr>
  </w:style>
  <w:style w:type="paragraph" w:styleId="Odstavecseseznamem">
    <w:name w:val="List Paragraph"/>
    <w:basedOn w:val="Normln"/>
    <w:uiPriority w:val="99"/>
    <w:qFormat/>
    <w:pPr>
      <w:ind w:left="720"/>
      <w:contextualSpacing/>
    </w:pPr>
  </w:style>
  <w:style w:type="paragraph" w:customStyle="1" w:styleId="odrkaN">
    <w:name w:val="odrážka N"/>
    <w:basedOn w:val="Normln"/>
    <w:uiPriority w:val="99"/>
    <w:pPr>
      <w:widowControl/>
    </w:pPr>
    <w:rPr>
      <w:szCs w:val="24"/>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rPr>
      <w:rFonts w:cs="Times New Roman"/>
      <w:color w:val="00000A"/>
      <w:sz w:val="24"/>
    </w:rPr>
  </w:style>
  <w:style w:type="table" w:styleId="Mkatabulky">
    <w:name w:val="Table Grid"/>
    <w:basedOn w:val="Normlntabulka"/>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textovodkaz">
    <w:name w:val="Hyperlink"/>
    <w:basedOn w:val="Standardnpsmoodstavce"/>
    <w:uiPriority w:val="99"/>
    <w:rPr>
      <w:rFonts w:cs="Times New Roman"/>
      <w:color w:val="0000FF"/>
      <w:u w:val="single"/>
    </w:rPr>
  </w:style>
  <w:style w:type="character" w:customStyle="1" w:styleId="Nevyeenzmnka1">
    <w:name w:val="Nevyřešená zmínka1"/>
    <w:basedOn w:val="Standardnpsmoodstavce"/>
    <w:uiPriority w:val="99"/>
    <w:semiHidden/>
    <w:rPr>
      <w:rFonts w:cs="Times New Roman"/>
      <w:color w:val="605E5C"/>
      <w:shd w:val="clear" w:color="auto" w:fill="E1DFDD"/>
    </w:rPr>
  </w:style>
  <w:style w:type="paragraph" w:customStyle="1" w:styleId="NadpisZD">
    <w:name w:val="Nadpis ZD"/>
    <w:basedOn w:val="Normln"/>
    <w:link w:val="NadpisZDChar"/>
    <w:uiPriority w:val="99"/>
    <w:pPr>
      <w:widowControl/>
      <w:spacing w:before="4000"/>
      <w:jc w:val="center"/>
    </w:pPr>
    <w:rPr>
      <w:rFonts w:ascii="Arial" w:hAnsi="Arial"/>
      <w:b/>
      <w:bCs/>
      <w:color w:val="auto"/>
      <w:sz w:val="40"/>
      <w:szCs w:val="40"/>
    </w:rPr>
  </w:style>
  <w:style w:type="character" w:customStyle="1" w:styleId="NadpisZDChar">
    <w:name w:val="Nadpis ZD Char"/>
    <w:link w:val="NadpisZD"/>
    <w:uiPriority w:val="99"/>
    <w:rPr>
      <w:rFonts w:ascii="Arial" w:eastAsia="Times New Roman" w:hAnsi="Arial"/>
      <w:b/>
      <w:sz w:val="40"/>
    </w:rPr>
  </w:style>
  <w:style w:type="paragraph" w:customStyle="1" w:styleId="Psmena">
    <w:name w:val="Písmena"/>
    <w:uiPriority w:val="99"/>
    <w:pPr>
      <w:spacing w:line="276" w:lineRule="auto"/>
      <w:ind w:left="710" w:hanging="284"/>
      <w:jc w:val="both"/>
    </w:pPr>
    <w:rPr>
      <w:rFonts w:ascii="Arial" w:hAnsi="Arial" w:cs="Arial"/>
      <w:lang w:eastAsia="en-US"/>
    </w:rPr>
  </w:style>
  <w:style w:type="paragraph" w:customStyle="1" w:styleId="rovezanadpis">
    <w:name w:val="Úroveň za nadpis"/>
    <w:basedOn w:val="Normln"/>
    <w:link w:val="rovezanadpisChar"/>
    <w:uiPriority w:val="99"/>
    <w:pPr>
      <w:widowControl/>
      <w:tabs>
        <w:tab w:val="left" w:pos="1021"/>
      </w:tabs>
      <w:spacing w:before="60" w:after="60" w:line="276" w:lineRule="auto"/>
      <w:ind w:left="993" w:hanging="851"/>
      <w:jc w:val="both"/>
    </w:pPr>
    <w:rPr>
      <w:rFonts w:ascii="Arial" w:hAnsi="Arial"/>
      <w:color w:val="000000"/>
      <w:sz w:val="22"/>
      <w:szCs w:val="22"/>
    </w:rPr>
  </w:style>
  <w:style w:type="character" w:customStyle="1" w:styleId="rovezanadpisChar">
    <w:name w:val="Úroveň za nadpis Char"/>
    <w:link w:val="rovezanadpis"/>
    <w:uiPriority w:val="99"/>
    <w:rPr>
      <w:rFonts w:ascii="Arial" w:hAnsi="Arial"/>
      <w:color w:val="000000"/>
      <w:sz w:val="22"/>
    </w:rPr>
  </w:style>
  <w:style w:type="paragraph" w:customStyle="1" w:styleId="Tloneslovan">
    <w:name w:val="Tělo nečíslované"/>
    <w:basedOn w:val="Normln"/>
    <w:link w:val="TloneslovanChar"/>
    <w:uiPriority w:val="99"/>
    <w:pPr>
      <w:widowControl/>
      <w:numPr>
        <w:ilvl w:val="6"/>
      </w:numPr>
      <w:spacing w:before="120" w:after="120" w:line="276" w:lineRule="auto"/>
      <w:jc w:val="both"/>
    </w:pPr>
    <w:rPr>
      <w:rFonts w:ascii="Arial" w:hAnsi="Arial" w:cs="Arial"/>
      <w:color w:val="auto"/>
      <w:sz w:val="22"/>
      <w:szCs w:val="22"/>
      <w:lang w:eastAsia="en-US"/>
    </w:rPr>
  </w:style>
  <w:style w:type="character" w:customStyle="1" w:styleId="TloneslovanChar">
    <w:name w:val="Tělo nečíslované Char"/>
    <w:basedOn w:val="Standardnpsmoodstavce"/>
    <w:link w:val="Tloneslovan"/>
    <w:uiPriority w:val="99"/>
    <w:rPr>
      <w:rFonts w:ascii="Arial" w:eastAsia="Times New Roman" w:hAnsi="Arial" w:cs="Arial"/>
      <w:sz w:val="22"/>
      <w:szCs w:val="22"/>
      <w:lang w:eastAsia="en-US"/>
    </w:rPr>
  </w:style>
  <w:style w:type="paragraph" w:styleId="Obsah1">
    <w:name w:val="toc 1"/>
    <w:basedOn w:val="Normln"/>
    <w:semiHidden/>
    <w:pPr>
      <w:widowControl/>
      <w:tabs>
        <w:tab w:val="left" w:pos="540"/>
        <w:tab w:val="right" w:pos="9062"/>
      </w:tabs>
    </w:pPr>
    <w:rPr>
      <w:szCs w:val="24"/>
    </w:rPr>
  </w:style>
  <w:style w:type="paragraph" w:customStyle="1" w:styleId="Default">
    <w:name w:val="Default"/>
    <w:rsid w:val="004C4EEC"/>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7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F6D4C-9F1C-4A02-A55E-F14CFEEB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3356</Words>
  <Characters>19807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II</vt:lpstr>
    </vt:vector>
  </TitlesOfParts>
  <Company/>
  <LinksUpToDate>false</LinksUpToDate>
  <CharactersWithSpaces>23117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Magistrát města Ostrava</dc:creator>
  <cp:keywords/>
  <dc:description/>
  <cp:lastModifiedBy>Účet Microsoft</cp:lastModifiedBy>
  <cp:revision>4</cp:revision>
  <dcterms:created xsi:type="dcterms:W3CDTF">2025-11-13T12:56:00Z</dcterms:created>
  <dcterms:modified xsi:type="dcterms:W3CDTF">2025-11-13T13:01:00Z</dcterms:modified>
</cp:coreProperties>
</file>