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E75E1" w14:textId="77777777" w:rsidR="00A45950" w:rsidRDefault="00CB3F30">
      <w:pPr>
        <w:pStyle w:val="Nadpis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smlouva</w:t>
      </w:r>
    </w:p>
    <w:p w14:paraId="327D2D54" w14:textId="77777777" w:rsidR="00A45950" w:rsidRDefault="00CB3F30">
      <w:pPr>
        <w:pStyle w:val="Zkladntex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uzavřená podle </w:t>
      </w:r>
      <w:proofErr w:type="spellStart"/>
      <w:r>
        <w:rPr>
          <w:rFonts w:ascii="Arial" w:hAnsi="Arial" w:cs="Arial"/>
          <w:bCs/>
          <w:sz w:val="22"/>
          <w:szCs w:val="22"/>
        </w:rPr>
        <w:t>ust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§ 2079 a nás. </w:t>
      </w:r>
      <w:proofErr w:type="gramStart"/>
      <w:r>
        <w:rPr>
          <w:rFonts w:ascii="Arial" w:hAnsi="Arial" w:cs="Arial"/>
          <w:bCs/>
          <w:sz w:val="22"/>
          <w:szCs w:val="22"/>
        </w:rPr>
        <w:t>zákona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č. 89/2012 Sb., občanský zákoník, ve znění pozdějších předpisů (dále jen „občanský zákoník“)</w:t>
      </w:r>
    </w:p>
    <w:p w14:paraId="0740BB46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595D120B" w14:textId="77777777" w:rsidR="00A45950" w:rsidRDefault="00CB3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strany: </w:t>
      </w:r>
    </w:p>
    <w:p w14:paraId="628A10E0" w14:textId="77777777" w:rsidR="00A45950" w:rsidRDefault="00CB3F30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</w:t>
      </w:r>
    </w:p>
    <w:p w14:paraId="65B65C41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</w:t>
      </w:r>
    </w:p>
    <w:p w14:paraId="1FFE259F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</w:p>
    <w:p w14:paraId="73F60FD6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</w:t>
      </w:r>
    </w:p>
    <w:p w14:paraId="41CA8518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</w:t>
      </w:r>
    </w:p>
    <w:p w14:paraId="1160C968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zapsaná u </w:t>
      </w:r>
    </w:p>
    <w:p w14:paraId="491B4C89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</w:p>
    <w:p w14:paraId="3753EEA0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</w:p>
    <w:p w14:paraId="29F63536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 </w:t>
      </w:r>
    </w:p>
    <w:p w14:paraId="65641E39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tel.:                                   , e-mail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</w:p>
    <w:p w14:paraId="4CE86718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>“)</w:t>
      </w:r>
    </w:p>
    <w:p w14:paraId="0AC7DD43" w14:textId="77777777" w:rsidR="00A45950" w:rsidRDefault="00CB3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0800924" w14:textId="77777777" w:rsidR="00A45950" w:rsidRDefault="00CB3F30">
      <w:pPr>
        <w:pStyle w:val="Nadpis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město Nový Jičín</w:t>
      </w:r>
    </w:p>
    <w:p w14:paraId="3AEB6D97" w14:textId="77777777" w:rsidR="00A45950" w:rsidRDefault="00CB3F30">
      <w:pPr>
        <w:pStyle w:val="Nadpis2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zastoupené Mgr. Zdeňkem </w:t>
      </w:r>
      <w:proofErr w:type="spellStart"/>
      <w:r>
        <w:rPr>
          <w:rFonts w:ascii="Arial" w:hAnsi="Arial" w:cs="Arial"/>
          <w:b w:val="0"/>
          <w:sz w:val="22"/>
          <w:szCs w:val="22"/>
        </w:rPr>
        <w:t>Petrošem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vedoucím Odboru organizačního </w:t>
      </w:r>
      <w:proofErr w:type="spellStart"/>
      <w:r>
        <w:rPr>
          <w:rFonts w:ascii="Arial" w:hAnsi="Arial" w:cs="Arial"/>
          <w:b w:val="0"/>
          <w:sz w:val="22"/>
          <w:szCs w:val="22"/>
        </w:rPr>
        <w:t>MěÚ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Nový Jičín</w:t>
      </w:r>
    </w:p>
    <w:p w14:paraId="74D80694" w14:textId="77777777" w:rsidR="00A45950" w:rsidRDefault="00CB3F30">
      <w:pPr>
        <w:pStyle w:val="Nadpis2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sídlo: Masarykovo nám. 1/1, 741 01 Nový Jičín</w:t>
      </w:r>
    </w:p>
    <w:p w14:paraId="1E815BF8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00298212</w:t>
      </w:r>
    </w:p>
    <w:p w14:paraId="63B20AD7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CZ00298212</w:t>
      </w:r>
    </w:p>
    <w:p w14:paraId="4056BA77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 s.</w:t>
      </w:r>
    </w:p>
    <w:p w14:paraId="716CC65E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326801/0100</w:t>
      </w:r>
    </w:p>
    <w:p w14:paraId="750300E7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osoba: Mgr. Zdeněk </w:t>
      </w:r>
      <w:proofErr w:type="spellStart"/>
      <w:r>
        <w:rPr>
          <w:rFonts w:ascii="Arial" w:hAnsi="Arial" w:cs="Arial"/>
          <w:sz w:val="22"/>
          <w:szCs w:val="22"/>
        </w:rPr>
        <w:t>Petroš</w:t>
      </w:r>
      <w:proofErr w:type="spellEnd"/>
      <w:r>
        <w:rPr>
          <w:rFonts w:ascii="Arial" w:hAnsi="Arial" w:cs="Arial"/>
          <w:sz w:val="22"/>
          <w:szCs w:val="22"/>
        </w:rPr>
        <w:t>, vedoucí Odboru organizačního</w:t>
      </w:r>
    </w:p>
    <w:p w14:paraId="0F468865" w14:textId="77777777" w:rsidR="00A45950" w:rsidRDefault="00CB3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tel.: 556 768 305, e-mail: </w:t>
      </w:r>
      <w:hyperlink r:id="rId7" w:history="1">
        <w:r>
          <w:rPr>
            <w:rStyle w:val="Hypertextovodkaz"/>
            <w:rFonts w:ascii="Arial" w:hAnsi="Arial" w:cs="Arial"/>
            <w:sz w:val="22"/>
            <w:szCs w:val="22"/>
          </w:rPr>
          <w:t>zdenek.petros@novyjicin.cz</w:t>
        </w:r>
      </w:hyperlink>
    </w:p>
    <w:p w14:paraId="1FEB4284" w14:textId="77777777" w:rsidR="00A45950" w:rsidRDefault="00CB3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kontaktní osoba: Ing. Lumír </w:t>
      </w:r>
      <w:proofErr w:type="spellStart"/>
      <w:r>
        <w:rPr>
          <w:rFonts w:ascii="Arial" w:hAnsi="Arial" w:cs="Arial"/>
          <w:sz w:val="22"/>
          <w:szCs w:val="22"/>
        </w:rPr>
        <w:t>Balaryn</w:t>
      </w:r>
      <w:proofErr w:type="spellEnd"/>
      <w:r>
        <w:rPr>
          <w:rFonts w:ascii="Arial" w:hAnsi="Arial" w:cs="Arial"/>
          <w:sz w:val="22"/>
          <w:szCs w:val="22"/>
        </w:rPr>
        <w:t>, zástupce vedoucího Odboru organizačního</w:t>
      </w:r>
    </w:p>
    <w:p w14:paraId="1F6381CB" w14:textId="77777777" w:rsidR="00A45950" w:rsidRDefault="00CB3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tel.: 556 768 304, e-mail: </w:t>
      </w:r>
      <w:hyperlink r:id="rId8" w:history="1">
        <w:r>
          <w:rPr>
            <w:rStyle w:val="Hypertextovodkaz"/>
            <w:rFonts w:ascii="Arial" w:hAnsi="Arial" w:cs="Arial"/>
            <w:sz w:val="22"/>
            <w:szCs w:val="22"/>
          </w:rPr>
          <w:t>lumir.balaryn@novyjicin.cz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777194B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>“)</w:t>
      </w:r>
    </w:p>
    <w:p w14:paraId="3F123633" w14:textId="77777777" w:rsidR="00A45950" w:rsidRDefault="00A45950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38B62835" w14:textId="77777777" w:rsidR="00A45950" w:rsidRDefault="00CB3F30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společně též „smluvní strany“)</w:t>
      </w:r>
    </w:p>
    <w:p w14:paraId="3F313F63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5F599367" w14:textId="77777777" w:rsidR="00A45950" w:rsidRDefault="00CB3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 roku kupní smlouvu tohoto znění:</w:t>
      </w:r>
    </w:p>
    <w:p w14:paraId="0A78B97A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547035BE" w14:textId="77777777" w:rsidR="00A45950" w:rsidRDefault="00CB3F30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6FCA8B3E" w14:textId="77777777" w:rsidR="00A45950" w:rsidRDefault="00CB3F30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Základní ustanovení</w:t>
      </w:r>
    </w:p>
    <w:p w14:paraId="484CC5D4" w14:textId="77777777" w:rsidR="00A45950" w:rsidRDefault="00CB3F30">
      <w:pPr>
        <w:numPr>
          <w:ilvl w:val="0"/>
          <w:numId w:val="13"/>
        </w:numPr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Smluvní strany prohlašují, že údaje uvedené v záhlaví této kupní smlouvy jsou v souladu s právní skutečností ke dni jejího uzavření. Smluvní strany se zavazují, že jakékoli změny dotčených údajů písemně oznámí bez prodlení druhé smluvní straně.</w:t>
      </w:r>
    </w:p>
    <w:p w14:paraId="444E3D0B" w14:textId="19A4F003" w:rsidR="00A45950" w:rsidRDefault="00CB3F30">
      <w:pPr>
        <w:numPr>
          <w:ilvl w:val="0"/>
          <w:numId w:val="13"/>
        </w:numPr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Prodávající prohlašuje, že se náležitě seznámil se všemi podklady, které byly součástí zadávací dokumentace veřejné zakázky malého rozsahu, a které stanovují požadavky na plnění této kupní smlouvy, a že je odborně způsobilý ke splnění všech svých závazků dle této kupní smlouvy.</w:t>
      </w:r>
    </w:p>
    <w:p w14:paraId="08889F79" w14:textId="679865B3" w:rsidR="00A45950" w:rsidRDefault="00CB3F30">
      <w:pPr>
        <w:numPr>
          <w:ilvl w:val="0"/>
          <w:numId w:val="13"/>
        </w:numPr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Účelem uzavření této kupní smlouvy je prodej a koupě osobního automobilu specifikovaného v čl. II této kupní smlouvy.</w:t>
      </w:r>
    </w:p>
    <w:p w14:paraId="7C5A9B94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3B0F6691" w14:textId="77777777" w:rsidR="00A45950" w:rsidRDefault="00CB3F30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58DE8E6F" w14:textId="77777777" w:rsidR="00A45950" w:rsidRDefault="00CB3F30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14:paraId="5D62BFD1" w14:textId="33BDEB9B" w:rsidR="00A45950" w:rsidRDefault="00CB3F30">
      <w:pPr>
        <w:numPr>
          <w:ilvl w:val="0"/>
          <w:numId w:val="10"/>
        </w:numPr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touto kupní smlouvou (dále jen „Smlouva“) zavazuje, že kupujícímu odevzdá, za podmínek v ní dohodnutých, věc, která je předmětem koupě, tj. </w:t>
      </w:r>
      <w:r>
        <w:rPr>
          <w:rFonts w:ascii="Arial" w:hAnsi="Arial" w:cs="Arial"/>
          <w:b/>
          <w:sz w:val="22"/>
          <w:szCs w:val="22"/>
        </w:rPr>
        <w:t xml:space="preserve">osobní automobil zn.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Dacia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Duster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mild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hybrid 130 4x4, </w:t>
      </w:r>
      <w:r>
        <w:rPr>
          <w:rFonts w:ascii="Arial" w:hAnsi="Arial" w:cs="Arial"/>
          <w:b/>
          <w:sz w:val="22"/>
          <w:szCs w:val="22"/>
        </w:rPr>
        <w:t xml:space="preserve">ve výbavě </w:t>
      </w:r>
      <w:proofErr w:type="spellStart"/>
      <w:r>
        <w:rPr>
          <w:rFonts w:ascii="Arial" w:hAnsi="Arial" w:cs="Arial"/>
          <w:b/>
          <w:sz w:val="22"/>
          <w:szCs w:val="22"/>
        </w:rPr>
        <w:t>Extreme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barvy </w:t>
      </w:r>
      <w:r>
        <w:rPr>
          <w:rFonts w:ascii="Arial" w:hAnsi="Arial" w:cs="Arial"/>
          <w:b/>
          <w:sz w:val="22"/>
          <w:szCs w:val="22"/>
          <w:highlight w:val="cyan"/>
        </w:rPr>
        <w:t>…………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(dále jen „předmět koupě“ nebo také „osobní automobil“) a umožní mu nabýt vlastnické právo k předmětu koupě. Kupující se zavazuje, že předmět koupě převezme a zaplatí prodávajícímu sjednanou v této Smlouvě sjednanou kupní cenu. </w:t>
      </w:r>
    </w:p>
    <w:p w14:paraId="306591EA" w14:textId="1F442876" w:rsidR="00A45950" w:rsidRDefault="00CB3F30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Součástí předmětu koupě a závazku prodávajícího z této Smlouvy je též dodání součástí, příslušenství a dokladů potřebných pro užívání osobního automobilu a to v souladu s</w:t>
      </w:r>
      <w:r w:rsidR="005E409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požadavky</w:t>
      </w:r>
      <w:r w:rsidR="005E4090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a kritérii dle přílohy č. 1 Smlouvy s názvem VÝZVA K PODÁNÍ NABÍDKY PRO VEŘEJNOU ZAKÁZKU MALÉHO ROZSAHU, která je nedílnou součástí této Smlouvy. </w:t>
      </w:r>
    </w:p>
    <w:p w14:paraId="439B8172" w14:textId="77777777" w:rsidR="00A45950" w:rsidRDefault="00CB3F30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prohlašuje, že osobní automobil není předmětem leasingové smlouvy nebo zástavy, a že na něm neváznou žádné právní vady a povinnosti, a že jej do okamžiku přihlášení na nového majitele žádnou z těchto právních povinností nezatíží.</w:t>
      </w:r>
    </w:p>
    <w:p w14:paraId="3FC1B82C" w14:textId="77777777" w:rsidR="00A45950" w:rsidRDefault="00CB3F30">
      <w:pPr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prohlašuje, že prověřil skutečnosti rozhodné pro určení výše ceny plnění a finančně ohodnotil případné odchylky oproti zadávací dokumentaci, včetně specifikace jednotlivých nesrovnalostí.</w:t>
      </w:r>
    </w:p>
    <w:p w14:paraId="05C34DF3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30920E36" w14:textId="77777777" w:rsidR="00A45950" w:rsidRDefault="00CB3F30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6E380A87" w14:textId="77777777" w:rsidR="00A45950" w:rsidRDefault="00CB3F30">
      <w:pPr>
        <w:pStyle w:val="Nadpis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a platební podmínky</w:t>
      </w:r>
    </w:p>
    <w:p w14:paraId="2D1763EC" w14:textId="77777777" w:rsidR="00A45950" w:rsidRDefault="00A4595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5610D61" w14:textId="77777777" w:rsidR="00A45950" w:rsidRDefault="00CB3F30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kupní cena činí: …………</w:t>
      </w:r>
      <w:proofErr w:type="gramStart"/>
      <w:r>
        <w:rPr>
          <w:rFonts w:ascii="Arial" w:hAnsi="Arial" w:cs="Arial"/>
          <w:sz w:val="22"/>
          <w:szCs w:val="22"/>
        </w:rPr>
        <w:t>….. Kč</w:t>
      </w:r>
      <w:proofErr w:type="gramEnd"/>
      <w:r>
        <w:rPr>
          <w:rFonts w:ascii="Arial" w:hAnsi="Arial" w:cs="Arial"/>
          <w:sz w:val="22"/>
          <w:szCs w:val="22"/>
        </w:rPr>
        <w:t xml:space="preserve"> (slovy ………….) </w:t>
      </w:r>
      <w:proofErr w:type="spellStart"/>
      <w:r>
        <w:rPr>
          <w:rFonts w:ascii="Arial" w:hAnsi="Arial" w:cs="Arial"/>
          <w:sz w:val="22"/>
          <w:szCs w:val="22"/>
        </w:rPr>
        <w:t>tj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pPr w:leftFromText="141" w:rightFromText="141" w:vertAnchor="text" w:horzAnchor="margin" w:tblpX="496" w:tblpY="94"/>
        <w:tblW w:w="8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3260"/>
      </w:tblGrid>
      <w:tr w:rsidR="00A45950" w14:paraId="1F931285" w14:textId="77777777">
        <w:trPr>
          <w:trHeight w:val="342"/>
        </w:trPr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4B285E" w14:textId="77777777" w:rsidR="00A45950" w:rsidRDefault="00CB3F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3260" w:type="dxa"/>
            <w:tcBorders>
              <w:top w:val="single" w:sz="8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95867CE" w14:textId="77777777" w:rsidR="00A45950" w:rsidRDefault="00A45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950" w14:paraId="783F578B" w14:textId="77777777">
        <w:trPr>
          <w:trHeight w:val="342"/>
        </w:trPr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3A3322" w14:textId="77777777" w:rsidR="00A45950" w:rsidRDefault="00CB3F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DPH 21%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1BC88FBF" w14:textId="77777777" w:rsidR="00A45950" w:rsidRDefault="00CB3F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45950" w14:paraId="1984F083" w14:textId="77777777">
        <w:trPr>
          <w:trHeight w:val="342"/>
        </w:trPr>
        <w:tc>
          <w:tcPr>
            <w:tcW w:w="5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0E6270" w14:textId="77777777" w:rsidR="00A45950" w:rsidRDefault="00CB3F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vč. DPH</w:t>
            </w:r>
          </w:p>
        </w:tc>
        <w:tc>
          <w:tcPr>
            <w:tcW w:w="326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FE32EBE" w14:textId="77777777" w:rsidR="00A45950" w:rsidRDefault="00CB3F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C0BA1FE" w14:textId="77777777" w:rsidR="00A45950" w:rsidRDefault="00A4595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05523CEF" w14:textId="34C54EB3" w:rsidR="00A45950" w:rsidRDefault="00CB3F30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DPH u kupní ceny je stanoveno ve výši dle platných a k okamžiku uskutečnění zdanitelného plnění účinných právních předpisů. Za správnost stanovení sazby DPH a vyčíslení výše DPH odpovídá prodávající.</w:t>
      </w:r>
    </w:p>
    <w:p w14:paraId="3EF83E05" w14:textId="0B920C7C" w:rsidR="00A45950" w:rsidRDefault="00CB3F30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v odst. 1 tohoto článku uvedená celková kupní cena je dohodnuta jako cena nejvýše přístupná zahrnující veškeré náklady a hotové výdaje prodávajícího spojené s plněním předmětu této Smlouvy. Výše uvedená smluvní cena vychází z nabídkové ceny předložené prodávajícím.</w:t>
      </w:r>
    </w:p>
    <w:p w14:paraId="54700B33" w14:textId="77777777" w:rsidR="00A45950" w:rsidRDefault="00CB3F30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kupní ceny bude provedena na základě faktury vystavené prodávajícím při předání předmětu Smlouvy, splňující podmínky dle této Smlouvy. Faktura musí obsahovat veškeré náležitosti daňového dokladu </w:t>
      </w:r>
      <w:r>
        <w:rPr>
          <w:rFonts w:ascii="Arial" w:hAnsi="Arial" w:cs="Arial"/>
          <w:sz w:val="22"/>
        </w:rPr>
        <w:t>dle zákona č. 235/2004 Sb., o dani z přidané hodnoty, ve znění pozdějších předpisů.</w:t>
      </w:r>
    </w:p>
    <w:p w14:paraId="696A8502" w14:textId="7CF598FB" w:rsidR="00A45950" w:rsidRDefault="00CB3F30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Splatnost faktury se sjednává na 14 dnů od doručení faktury kupujícímu. Za okamžik uhrazení faktury se považuje datum, kdy byla předmětná částka odepsaná z účtu kupujícího. Při nedodržení této splatnosti je prodávající oprávněn účtovat kupujícímu úrok z prodlení ve výši 0,05 % z fakturované částky za každý den prodlení.</w:t>
      </w:r>
    </w:p>
    <w:p w14:paraId="367D83A1" w14:textId="6112DB24" w:rsidR="00A45950" w:rsidRDefault="00CB3F30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ve lhůtě splatnosti prodávajícímu doručenou fakturu vrátit, jestliže vyúčtovaná cena není v souladu s kupní cenou sjednanou v této Smlouvě nebo jestliže faktura neobsahuje náležitosti dle předchozího odstavce. Nová lhůta splatnosti počne běžet od doručení opravené faktury kupujícímu.</w:t>
      </w:r>
    </w:p>
    <w:p w14:paraId="082F9288" w14:textId="77777777" w:rsidR="00A45950" w:rsidRDefault="00CB3F30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způsob zajištění daně -  Prodávající je povinen na každé faktuře (daňovém dokladu, vystaveném za podmínek této Smlouvy) jako bankovní účet, na který má být cena za dílo a k ní příslušná DPH uhrazena, uvést účet, který je bankovním účtem zveřejněným správcem daně způsobem umožňujícím dálkový přístup ve smyslu ustanovení § 109 odst. 2 písm. c) zákona o DPH. V případě, že bankovní účet prodávajícího, uvedený na faktuře, není či nebude v okamžiku uskutečnění platby zveřejněným účtem nebo v okamžiku uskutečnění zdanitelného plnění bude správcem daně, způsobem umožňujícím dálkový přístup, zveřejněna skutečnost, že prodávající je nespolehlivým plátcem, je kupující oprávněn uhradit cenu za dílo jen v její výši bez DPH s tím, že je zároveň oprávněn DPH, příslušnou k této platbě, uhradit za prodávajícího formou tzv. zvláštního způsobu zajištění daně ve smyslu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109a zákona o DPH.</w:t>
      </w:r>
    </w:p>
    <w:p w14:paraId="2415131F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578B4A14" w14:textId="77777777" w:rsidR="00A45950" w:rsidRDefault="00CB3F30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5A5B57D" w14:textId="77777777" w:rsidR="00A45950" w:rsidRDefault="00CB3F30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Ostatní ujednání</w:t>
      </w:r>
    </w:p>
    <w:p w14:paraId="1130362F" w14:textId="77777777" w:rsidR="00A45950" w:rsidRDefault="00CB3F3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Prodávající se zavazuje dodat osobní automobil kupujícímu nejpozději do 10 týdnů od účinnosti této smlouvy, tj. do 10 týdnů od uveřejnění smlouvy kupujícím v registru smluv. Informaci o uveřejnění smlouvy v registru smluv kupující obratem po obdržení potvrzení správce registru smluv o uveřejnění zašle na e-mailovou adresu prodávajícího: </w:t>
      </w:r>
      <w:r>
        <w:rPr>
          <w:rFonts w:ascii="Arial" w:hAnsi="Arial" w:cs="Arial"/>
          <w:sz w:val="22"/>
          <w:szCs w:val="22"/>
          <w:highlight w:val="cyan"/>
        </w:rPr>
        <w:t>……………………………………….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19B5E47" w14:textId="2B6DD75C" w:rsidR="00A45950" w:rsidRDefault="00CB3F30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se zavazuje převzít předmět koupě dle čl. II. této Smlouvy v sídle prodávajícího na základě výzvy k převzetí zaslané mu prodávajícím ve lhůtě dle předchozího odstavce. K převzetí předmětu smlouvy je za kupujícího pověřen:</w:t>
      </w:r>
    </w:p>
    <w:p w14:paraId="407C7BEC" w14:textId="2FEBB1C0" w:rsidR="00A45950" w:rsidRDefault="00CB3F30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Zdeněk </w:t>
      </w:r>
      <w:proofErr w:type="spellStart"/>
      <w:r>
        <w:rPr>
          <w:rFonts w:ascii="Arial" w:hAnsi="Arial" w:cs="Arial"/>
          <w:sz w:val="22"/>
          <w:szCs w:val="22"/>
        </w:rPr>
        <w:t>Petroš</w:t>
      </w:r>
      <w:proofErr w:type="spellEnd"/>
      <w:r>
        <w:rPr>
          <w:rFonts w:ascii="Arial" w:hAnsi="Arial" w:cs="Arial"/>
          <w:sz w:val="22"/>
          <w:szCs w:val="22"/>
        </w:rPr>
        <w:t xml:space="preserve">, vedoucí Odboru organizačního </w:t>
      </w:r>
      <w:proofErr w:type="spellStart"/>
      <w:r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Nový Jičín (tel.: 556 768 305, 603 575 905, email: </w:t>
      </w:r>
      <w:hyperlink r:id="rId9" w:history="1">
        <w:r>
          <w:rPr>
            <w:rStyle w:val="Hypertextovodkaz"/>
            <w:rFonts w:ascii="Arial" w:hAnsi="Arial" w:cs="Arial"/>
            <w:sz w:val="22"/>
            <w:szCs w:val="22"/>
          </w:rPr>
          <w:t>zdenek.petros@novyjicin.cz</w:t>
        </w:r>
      </w:hyperlink>
      <w:r>
        <w:rPr>
          <w:rFonts w:ascii="Arial" w:hAnsi="Arial" w:cs="Arial"/>
          <w:sz w:val="22"/>
          <w:szCs w:val="22"/>
        </w:rPr>
        <w:t>), nebo</w:t>
      </w:r>
    </w:p>
    <w:p w14:paraId="02AAD412" w14:textId="000ED79D" w:rsidR="00A45950" w:rsidRDefault="00CB3F30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Lumír </w:t>
      </w:r>
      <w:proofErr w:type="spellStart"/>
      <w:r>
        <w:rPr>
          <w:rFonts w:ascii="Arial" w:hAnsi="Arial" w:cs="Arial"/>
          <w:sz w:val="22"/>
          <w:szCs w:val="22"/>
        </w:rPr>
        <w:t>Balaryn</w:t>
      </w:r>
      <w:proofErr w:type="spellEnd"/>
      <w:r>
        <w:rPr>
          <w:rFonts w:ascii="Arial" w:hAnsi="Arial" w:cs="Arial"/>
          <w:sz w:val="22"/>
          <w:szCs w:val="22"/>
        </w:rPr>
        <w:t xml:space="preserve">, zástupce vedoucího Odboru organizačního </w:t>
      </w:r>
      <w:proofErr w:type="spellStart"/>
      <w:r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Nový Jičín (tel.: 556 768 304, 724 367 471, email: </w:t>
      </w:r>
      <w:hyperlink r:id="rId10" w:history="1">
        <w:r>
          <w:rPr>
            <w:rStyle w:val="Hypertextovodkaz"/>
            <w:rFonts w:ascii="Arial" w:hAnsi="Arial" w:cs="Arial"/>
            <w:sz w:val="22"/>
            <w:szCs w:val="22"/>
          </w:rPr>
          <w:t>lumir.balaryn@novyjicin.cz</w:t>
        </w:r>
      </w:hyperlink>
      <w:r>
        <w:rPr>
          <w:rFonts w:ascii="Arial" w:hAnsi="Arial" w:cs="Arial"/>
          <w:sz w:val="22"/>
          <w:szCs w:val="22"/>
        </w:rPr>
        <w:t>).</w:t>
      </w:r>
    </w:p>
    <w:p w14:paraId="6E96727B" w14:textId="40DCF90C" w:rsidR="00A45950" w:rsidRDefault="00CB3F30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předá kupujícímu osobní automobil s veškerým povinným a dohodnutým příslušenstvím a vybavením, návodem se záručním listem a doklady nezbytnými pro jeho užívání a provoz, které splňují podmínky dle čl. II. této Smlouvy. </w:t>
      </w:r>
    </w:p>
    <w:p w14:paraId="1CB2BE84" w14:textId="784B2769" w:rsidR="00A45950" w:rsidRDefault="00CB3F30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zavazuje, že osobní automobil, bude pro převzetí kupujícím připraven na zimních pneumatikách, na vozidle bude proveden předprodejní servis a budou doplněny provozní kapaliny. Pohonné hmoty budou doplněny v množství minimálně 1/3 nádrže.</w:t>
      </w:r>
    </w:p>
    <w:p w14:paraId="104392AA" w14:textId="77777777" w:rsidR="00A45950" w:rsidRDefault="00CB3F30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Převzetím osobního automobilu tak, jak je uvedeno shora, se stává kupující jeho vlastníkem a přechází na něj nebezpečí škody na prodané věci.</w:t>
      </w:r>
    </w:p>
    <w:p w14:paraId="0B5E4CE4" w14:textId="77777777" w:rsidR="00A45950" w:rsidRDefault="00CB3F30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na vyzvání kupujícího poskytnout kupujícímu veškerou součinnost nezbytnou pro zápis kupujícího jako vlastníka osobního automobilu do registru silničních vozidel.</w:t>
      </w:r>
    </w:p>
    <w:p w14:paraId="30D6C163" w14:textId="77777777" w:rsidR="00A45950" w:rsidRDefault="00CB3F30">
      <w:pPr>
        <w:pStyle w:val="Zkladntex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Práva kupujícího z vad prodaného osobního automobilu se řídí záručními podmínkami a podmínkami dle čl. II této Smlouvy, zejména dle přílohy č. 1 s názvem VÝZVA K PODÁNÍ NABÍDKY PRO VEŘEJNOU ZAKÁZKU MALÉHO ROZSAHU.</w:t>
      </w:r>
    </w:p>
    <w:p w14:paraId="39C5BA5F" w14:textId="77777777" w:rsidR="00A45950" w:rsidRDefault="00A45950">
      <w:pPr>
        <w:pStyle w:val="Zkladntex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18BAC52" w14:textId="77777777" w:rsidR="00A45950" w:rsidRDefault="00CB3F3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165EAF84" w14:textId="77777777" w:rsidR="00A45950" w:rsidRDefault="00CB3F30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Doložka platnosti právního jednání dle § 41 zákona o obcích</w:t>
      </w:r>
    </w:p>
    <w:p w14:paraId="498019D1" w14:textId="77777777" w:rsidR="00A45950" w:rsidRDefault="00CB3F3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k podpisu smlouvy: Mgr. Zdeněk </w:t>
      </w:r>
      <w:proofErr w:type="spellStart"/>
      <w:r>
        <w:rPr>
          <w:rFonts w:ascii="Arial" w:hAnsi="Arial" w:cs="Arial"/>
          <w:sz w:val="22"/>
          <w:szCs w:val="22"/>
        </w:rPr>
        <w:t>Petroš</w:t>
      </w:r>
      <w:proofErr w:type="spellEnd"/>
      <w:r>
        <w:rPr>
          <w:rFonts w:ascii="Arial" w:hAnsi="Arial" w:cs="Arial"/>
          <w:sz w:val="22"/>
          <w:szCs w:val="22"/>
        </w:rPr>
        <w:t xml:space="preserve">, vedoucí odboru organizačního </w:t>
      </w:r>
      <w:proofErr w:type="spellStart"/>
      <w:r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Nový Jičín je zmocněn k podpisu (uzavření) smlouvy dle směrnice č.7/2023 Zadávání a realizace veřejných zakázek, schválené usnesením Rady města Nový Jičín č. 1151/21R/2023 ze dne </w:t>
      </w:r>
      <w:proofErr w:type="gramStart"/>
      <w:r>
        <w:rPr>
          <w:rFonts w:ascii="Arial" w:hAnsi="Arial" w:cs="Arial"/>
          <w:sz w:val="22"/>
          <w:szCs w:val="22"/>
        </w:rPr>
        <w:t>13.12.2023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26B4FF9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79E7F69E" w14:textId="77777777" w:rsidR="00A45950" w:rsidRDefault="00CB3F3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52ED1291" w14:textId="77777777" w:rsidR="00A45950" w:rsidRDefault="00CB3F30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BEE3896" w14:textId="77777777" w:rsidR="00A45950" w:rsidRDefault="00CB3F30">
      <w:pPr>
        <w:pStyle w:val="Zkladntext"/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práva a povinnosti smluvních stran touto Smlouvou výslovně neupravená se řídí příslušnými ustanoveními občanského zákoníku a dalších platných právních předpisů.</w:t>
      </w:r>
    </w:p>
    <w:p w14:paraId="2CFDD29F" w14:textId="77777777" w:rsidR="00A45950" w:rsidRDefault="00CB3F30">
      <w:pPr>
        <w:pStyle w:val="Zkladntext"/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Každá ze smluvních stran má právo od této Smlouvy odstoupit, jestliže druhá strana nesplní povinnost, kterou podle této Smlouvy či zákona má, ani v přiměřené dodatečné lhůtě stanovené ve výzvě ke splnění.</w:t>
      </w:r>
    </w:p>
    <w:p w14:paraId="2085E89E" w14:textId="77777777" w:rsidR="00A45950" w:rsidRDefault="00CB3F30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měnit pouze písemně, číslovanými dodatky podepsanými oběma smluvními stranami.</w:t>
      </w:r>
    </w:p>
    <w:p w14:paraId="4C39BA7B" w14:textId="77777777" w:rsidR="00A45950" w:rsidRDefault="00CB3F30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níže uvedené přílohy jsou nedílnou součástí Smlouvy.</w:t>
      </w:r>
    </w:p>
    <w:p w14:paraId="5DB3ECA7" w14:textId="77777777" w:rsidR="00A45950" w:rsidRDefault="00CB3F30">
      <w:pPr>
        <w:pStyle w:val="Zkladntext"/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 tím, že tato smlouva bude v souladu se zák. č. 340/2015 Sb., o zvláštních podmínkách účinnosti některých smluv, uveřejňování těchto smluv a o registru smluv (zákon o registru smluv), ve znění pozdějších předpisů, uveřejněna v registru smluv. Elektronický obraz smlouvy a </w:t>
      </w:r>
      <w:proofErr w:type="spellStart"/>
      <w:r>
        <w:rPr>
          <w:rFonts w:ascii="Arial" w:hAnsi="Arial" w:cs="Arial"/>
          <w:sz w:val="22"/>
          <w:szCs w:val="22"/>
        </w:rPr>
        <w:t>metadata</w:t>
      </w:r>
      <w:proofErr w:type="spellEnd"/>
      <w:r>
        <w:rPr>
          <w:rFonts w:ascii="Arial" w:hAnsi="Arial" w:cs="Arial"/>
          <w:sz w:val="22"/>
          <w:szCs w:val="22"/>
        </w:rPr>
        <w:t xml:space="preserve"> dle uvedeného zákona zašle k uveřejnění v registru smluv město Nový Jičín, a to nejpozději do 15 dnů od jejího uzavření. Smluvní strany prohlašují, že vyjma</w:t>
      </w:r>
      <w:r>
        <w:rPr>
          <w:rStyle w:val="Odkaznakoment"/>
          <w:rFonts w:ascii="Arial" w:hAnsi="Arial" w:cs="Arial"/>
          <w:sz w:val="22"/>
          <w:szCs w:val="22"/>
        </w:rPr>
        <w:t xml:space="preserve"> osobních údajů prodávajícího/zástupce prodávajícího, osobních a kontaktních údajů kontaktních osob prodávajícího a </w:t>
      </w:r>
      <w:r>
        <w:rPr>
          <w:rFonts w:ascii="Arial" w:hAnsi="Arial" w:cs="Arial"/>
          <w:sz w:val="22"/>
          <w:szCs w:val="22"/>
        </w:rPr>
        <w:t xml:space="preserve">podpisů osob jednajících za smluvní strany tato smlouva neobsahuje žádné informace ve smyslu § 3 odst. 1 zák. č. 340/2015 Sb., a proto souhlasí se zveřejněním celého textu smlouvy za podmínky, že údaje v rozsahu osobních údajů </w:t>
      </w:r>
      <w:r>
        <w:rPr>
          <w:rFonts w:ascii="Arial" w:hAnsi="Arial" w:cs="Arial"/>
          <w:sz w:val="22"/>
          <w:szCs w:val="22"/>
        </w:rPr>
        <w:lastRenderedPageBreak/>
        <w:t>prodávajícího/zástupce prodávajícího, osobních a kontaktních údajů kontaktních osob prodávajícího a podpisů osob jednajících za smluvní strany budou znečitelněny.</w:t>
      </w:r>
    </w:p>
    <w:p w14:paraId="5A8AB90E" w14:textId="7633D01E" w:rsidR="00A45950" w:rsidRDefault="00CB3F30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nabývá platnosti dnem jejího uzavření a účinnosti dnem uveřejnění v registru smluv. </w:t>
      </w:r>
    </w:p>
    <w:p w14:paraId="16EA27A1" w14:textId="5D36EB10" w:rsidR="00A45950" w:rsidRDefault="00CB3F30">
      <w:pPr>
        <w:pStyle w:val="Zkladntext"/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tato Smlouva podepsána elektronickou formou, podepíší ji smluvní strany připojením uznávaného elektronického podpisu každé ze stran k jejímu elektronickému originálu a následně každá ze smluvních stran obdrží podepsaný elektronický originál Smlouvy. Je-li tato Smlouva podepsána v listinné podobě, podepíší ji smluvní strany vlastnoručním podpisem a bude vyhotovena ve dvou stejnopisech, z nichž každá smluvní strana obdrží po jednom vyhotovení.</w:t>
      </w:r>
    </w:p>
    <w:p w14:paraId="37F1EBCA" w14:textId="77777777" w:rsidR="00A45950" w:rsidRDefault="00CB3F30">
      <w:pPr>
        <w:numPr>
          <w:ilvl w:val="0"/>
          <w:numId w:val="2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si tuto Smlouvu před podpisem přečetly, s jejím obsahem souhlasí a na důkaz jejich svobodné, pravé a vážné vůle připojují své podpisy.</w:t>
      </w:r>
    </w:p>
    <w:p w14:paraId="56EF7DC5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3CB8E328" w14:textId="77777777" w:rsidR="00A45950" w:rsidRDefault="00CB3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                                        dne 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ab/>
        <w:t>V Novém</w:t>
      </w:r>
      <w:proofErr w:type="gramEnd"/>
      <w:r>
        <w:rPr>
          <w:rFonts w:ascii="Arial" w:hAnsi="Arial" w:cs="Arial"/>
          <w:sz w:val="22"/>
          <w:szCs w:val="22"/>
        </w:rPr>
        <w:t xml:space="preserve"> Jičíně dne …………………..</w:t>
      </w:r>
    </w:p>
    <w:p w14:paraId="1BEF4149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44A8597F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097E3E06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4B1E1A56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5CE52AE2" w14:textId="3CA55FEC" w:rsidR="00A45950" w:rsidRDefault="00CB3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………………………………….      </w:t>
      </w:r>
    </w:p>
    <w:p w14:paraId="5EAB118B" w14:textId="77777777" w:rsidR="00A45950" w:rsidRDefault="00CB3F3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Mgr. Zdeněk </w:t>
      </w:r>
      <w:proofErr w:type="spellStart"/>
      <w:r>
        <w:rPr>
          <w:rFonts w:ascii="Arial" w:hAnsi="Arial" w:cs="Arial"/>
          <w:sz w:val="22"/>
          <w:szCs w:val="22"/>
        </w:rPr>
        <w:t>Petroš</w:t>
      </w:r>
      <w:proofErr w:type="spellEnd"/>
    </w:p>
    <w:p w14:paraId="63CCDB7C" w14:textId="77777777" w:rsidR="00A45950" w:rsidRDefault="00CB3F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vedoucí Odboru organizačního </w:t>
      </w:r>
    </w:p>
    <w:p w14:paraId="450D03A8" w14:textId="77777777" w:rsidR="00A45950" w:rsidRDefault="00CB3F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MěÚ</w:t>
      </w:r>
      <w:proofErr w:type="spellEnd"/>
      <w:r>
        <w:rPr>
          <w:rFonts w:ascii="Arial" w:hAnsi="Arial" w:cs="Arial"/>
          <w:sz w:val="22"/>
          <w:szCs w:val="22"/>
        </w:rPr>
        <w:t xml:space="preserve"> Nový Jičín</w:t>
      </w:r>
    </w:p>
    <w:p w14:paraId="1F52152E" w14:textId="77777777" w:rsidR="00A45950" w:rsidRDefault="00CB3F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prodávající/za prodávajícího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za kupujícího </w:t>
      </w:r>
    </w:p>
    <w:p w14:paraId="2B0354B0" w14:textId="77777777" w:rsidR="00A45950" w:rsidRDefault="00A45950">
      <w:pPr>
        <w:jc w:val="both"/>
        <w:rPr>
          <w:rFonts w:ascii="Arial" w:hAnsi="Arial" w:cs="Arial"/>
          <w:sz w:val="22"/>
          <w:szCs w:val="22"/>
        </w:rPr>
      </w:pPr>
    </w:p>
    <w:p w14:paraId="39D4A8A6" w14:textId="77777777" w:rsidR="00A45950" w:rsidRDefault="00A4595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E56B170" w14:textId="77777777" w:rsidR="00A45950" w:rsidRDefault="00CB3F30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Přílohy:</w:t>
      </w:r>
    </w:p>
    <w:p w14:paraId="4EE1D3F4" w14:textId="77777777" w:rsidR="00A45950" w:rsidRDefault="00CB3F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</w:t>
      </w:r>
      <w:proofErr w:type="gramStart"/>
      <w:r>
        <w:rPr>
          <w:rFonts w:ascii="Arial" w:hAnsi="Arial" w:cs="Arial"/>
          <w:sz w:val="22"/>
          <w:szCs w:val="22"/>
        </w:rPr>
        <w:t>č. 1  VÝZVA</w:t>
      </w:r>
      <w:proofErr w:type="gramEnd"/>
      <w:r>
        <w:rPr>
          <w:rFonts w:ascii="Arial" w:hAnsi="Arial" w:cs="Arial"/>
          <w:sz w:val="22"/>
          <w:szCs w:val="22"/>
        </w:rPr>
        <w:t xml:space="preserve"> K PODÁNÍ NABÍDKY PRO VEŘEJNOU ZAKÁZKU MALÉHO ROZSAHU</w:t>
      </w:r>
    </w:p>
    <w:p w14:paraId="488D0F4E" w14:textId="77777777" w:rsidR="00A45950" w:rsidRDefault="00CB3F30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přílohou č. 2 - Kupní smlouvy doloží certifikát CEBIA.</w:t>
      </w:r>
    </w:p>
    <w:sectPr w:rsidR="00A45950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va Fabíková" w:date="2026-01-27T12:01:00Z" w:initials="EF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Loni bylo ještě toto 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Prodávající poskytuje kupujícímu na předmět koupě záruku za jakost (dále jen „Záruku“) v souladu s ustanovením § 2113 a souvisejících z.č. 89/2012 Sb., Občanského zákoníku. Záruka je poskytnuta na dobu 4 let nebo do ujetí 100.000 km, podle toho, která skutečnost nastane dříve. Záruka začne běžet od prvního uvedení osobního automobilu kupujícím do provozu. </w:t>
      </w:r>
    </w:p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5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52A3275"/>
  <w16cid:commentId w16cid:paraId="00000002" w16cid:durableId="58E94F0A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5" w16cid:durableId="78A02C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1089C" w14:textId="77777777" w:rsidR="00C95231" w:rsidRDefault="00C95231">
      <w:r>
        <w:separator/>
      </w:r>
    </w:p>
  </w:endnote>
  <w:endnote w:type="continuationSeparator" w:id="0">
    <w:p w14:paraId="25647A45" w14:textId="77777777" w:rsidR="00C95231" w:rsidRDefault="00C9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3C12C" w14:textId="77777777" w:rsidR="00A45950" w:rsidRDefault="00CB3F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5668E9" w14:textId="77777777" w:rsidR="00A45950" w:rsidRDefault="00A4595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1E4AE" w14:textId="77777777" w:rsidR="00A45950" w:rsidRDefault="00CB3F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E4090">
      <w:rPr>
        <w:rStyle w:val="slostrnky"/>
        <w:noProof/>
      </w:rPr>
      <w:t>4</w:t>
    </w:r>
    <w:r>
      <w:rPr>
        <w:rStyle w:val="slostrnky"/>
      </w:rPr>
      <w:fldChar w:fldCharType="end"/>
    </w:r>
  </w:p>
  <w:p w14:paraId="1EFED2CF" w14:textId="77777777" w:rsidR="00A45950" w:rsidRDefault="00A4595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D41DA" w14:textId="77777777" w:rsidR="00C95231" w:rsidRDefault="00C95231">
      <w:r>
        <w:separator/>
      </w:r>
    </w:p>
  </w:footnote>
  <w:footnote w:type="continuationSeparator" w:id="0">
    <w:p w14:paraId="19D225B9" w14:textId="77777777" w:rsidR="00C95231" w:rsidRDefault="00C9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0E74"/>
    <w:multiLevelType w:val="multilevel"/>
    <w:tmpl w:val="C38668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87C81"/>
    <w:multiLevelType w:val="multilevel"/>
    <w:tmpl w:val="44F8740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E0E9A"/>
    <w:multiLevelType w:val="multilevel"/>
    <w:tmpl w:val="782A69B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1342900"/>
    <w:multiLevelType w:val="multilevel"/>
    <w:tmpl w:val="1236FB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>
    <w:nsid w:val="124E72E7"/>
    <w:multiLevelType w:val="multilevel"/>
    <w:tmpl w:val="74460E6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>
    <w:nsid w:val="16F90825"/>
    <w:multiLevelType w:val="multilevel"/>
    <w:tmpl w:val="CF661D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8F0827"/>
    <w:multiLevelType w:val="multilevel"/>
    <w:tmpl w:val="853A66A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FB6730"/>
    <w:multiLevelType w:val="multilevel"/>
    <w:tmpl w:val="02561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>
    <w:nsid w:val="21B67727"/>
    <w:multiLevelType w:val="multilevel"/>
    <w:tmpl w:val="615EE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858B8"/>
    <w:multiLevelType w:val="multilevel"/>
    <w:tmpl w:val="7C5C4C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F856A2"/>
    <w:multiLevelType w:val="multilevel"/>
    <w:tmpl w:val="547EFB0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1D587D"/>
    <w:multiLevelType w:val="multilevel"/>
    <w:tmpl w:val="562A1D0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738DC"/>
    <w:multiLevelType w:val="multilevel"/>
    <w:tmpl w:val="1DACA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B4040A"/>
    <w:multiLevelType w:val="multilevel"/>
    <w:tmpl w:val="F6188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>
    <w:nsid w:val="41C85EFD"/>
    <w:multiLevelType w:val="multilevel"/>
    <w:tmpl w:val="DB5CE2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>
    <w:nsid w:val="44AC4216"/>
    <w:multiLevelType w:val="multilevel"/>
    <w:tmpl w:val="0BC6313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706E90"/>
    <w:multiLevelType w:val="multilevel"/>
    <w:tmpl w:val="8168DC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AD1547"/>
    <w:multiLevelType w:val="multilevel"/>
    <w:tmpl w:val="2BCA32C0"/>
    <w:lvl w:ilvl="0">
      <w:start w:val="1"/>
      <w:numFmt w:val="bullet"/>
      <w:lvlText w:val="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8">
    <w:nsid w:val="5DDC7D12"/>
    <w:multiLevelType w:val="multilevel"/>
    <w:tmpl w:val="785A8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238543E"/>
    <w:multiLevelType w:val="multilevel"/>
    <w:tmpl w:val="DD1034B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>
    <w:nsid w:val="668262D7"/>
    <w:multiLevelType w:val="multilevel"/>
    <w:tmpl w:val="ED7A13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>
    <w:nsid w:val="71EF3869"/>
    <w:multiLevelType w:val="multilevel"/>
    <w:tmpl w:val="04DA56C8"/>
    <w:lvl w:ilvl="0">
      <w:start w:val="1"/>
      <w:numFmt w:val="decimal"/>
      <w:lvlText w:val="%1."/>
      <w:lvlJc w:val="left"/>
      <w:pPr>
        <w:ind w:left="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72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8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0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66" w:hanging="180"/>
      </w:pPr>
      <w:rPr>
        <w:rFonts w:cs="Times New Roman"/>
      </w:rPr>
    </w:lvl>
  </w:abstractNum>
  <w:abstractNum w:abstractNumId="22">
    <w:nsid w:val="72EB7D58"/>
    <w:multiLevelType w:val="multilevel"/>
    <w:tmpl w:val="C942A2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BF4C8E"/>
    <w:multiLevelType w:val="multilevel"/>
    <w:tmpl w:val="645C9C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9"/>
  </w:num>
  <w:num w:numId="5">
    <w:abstractNumId w:val="4"/>
  </w:num>
  <w:num w:numId="6">
    <w:abstractNumId w:val="20"/>
  </w:num>
  <w:num w:numId="7">
    <w:abstractNumId w:val="3"/>
  </w:num>
  <w:num w:numId="8">
    <w:abstractNumId w:val="2"/>
  </w:num>
  <w:num w:numId="9">
    <w:abstractNumId w:val="16"/>
  </w:num>
  <w:num w:numId="10">
    <w:abstractNumId w:val="0"/>
  </w:num>
  <w:num w:numId="11">
    <w:abstractNumId w:val="1"/>
  </w:num>
  <w:num w:numId="12">
    <w:abstractNumId w:val="11"/>
  </w:num>
  <w:num w:numId="13">
    <w:abstractNumId w:val="18"/>
  </w:num>
  <w:num w:numId="14">
    <w:abstractNumId w:val="21"/>
  </w:num>
  <w:num w:numId="15">
    <w:abstractNumId w:val="15"/>
  </w:num>
  <w:num w:numId="16">
    <w:abstractNumId w:val="6"/>
  </w:num>
  <w:num w:numId="17">
    <w:abstractNumId w:val="10"/>
  </w:num>
  <w:num w:numId="18">
    <w:abstractNumId w:val="22"/>
  </w:num>
  <w:num w:numId="19">
    <w:abstractNumId w:val="23"/>
  </w:num>
  <w:num w:numId="20">
    <w:abstractNumId w:val="5"/>
  </w:num>
  <w:num w:numId="21">
    <w:abstractNumId w:val="8"/>
  </w:num>
  <w:num w:numId="22">
    <w:abstractNumId w:val="12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50"/>
    <w:rsid w:val="0010582E"/>
    <w:rsid w:val="00522F9E"/>
    <w:rsid w:val="005E4090"/>
    <w:rsid w:val="00A45950"/>
    <w:rsid w:val="00C70E24"/>
    <w:rsid w:val="00C95231"/>
    <w:rsid w:val="00CB3F30"/>
    <w:rsid w:val="00CB59A2"/>
    <w:rsid w:val="00F1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3E105-C60A-4AE6-9C67-52D3B40C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lntabul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basedOn w:val="Normlntabulka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">
    <w:name w:val="Body Text"/>
    <w:basedOn w:val="Normln"/>
    <w:pPr>
      <w:jc w:val="center"/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customStyle="1" w:styleId="Odstavec1">
    <w:name w:val="Odstavec 1"/>
    <w:basedOn w:val="Normln"/>
    <w:pPr>
      <w:spacing w:after="240"/>
      <w:ind w:firstLine="709"/>
      <w:jc w:val="both"/>
    </w:pPr>
    <w:rPr>
      <w:rFonts w:cs="Arial"/>
      <w:sz w:val="24"/>
      <w:szCs w:val="22"/>
    </w:rPr>
  </w:style>
  <w:style w:type="character" w:styleId="Odkaznakoment">
    <w:name w:val="annotation reference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mir.balaryn@novyjicin.cz" TargetMode="External"/><Relationship Id="rId13" Type="http://schemas.openxmlformats.org/officeDocument/2006/relationships/fontTable" Target="fontTable.xml"/><Relationship Id="rId18" Type="http://schemas.onlyoffice.com/commentsIdsDocument" Target="commentsIdsDocument.xml"/><Relationship Id="rId3" Type="http://schemas.openxmlformats.org/officeDocument/2006/relationships/settings" Target="settings.xml"/><Relationship Id="rId21" Type="http://schemas.onlyoffice.com/commentsExtendedDocument" Target="commentsExtendedDocument.xml"/><Relationship Id="rId7" Type="http://schemas.openxmlformats.org/officeDocument/2006/relationships/hyperlink" Target="mailto:zdenek.petros@novyjicin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20" Type="http://schemas.onlyoffice.com/commentsDocument" Target="comments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umir.balaryn@novyjicin.cz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zdenek.petros@novyjici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1538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MAGNUM CAR a.s.</Company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PROFIN3</dc:creator>
  <cp:lastModifiedBy>Účet Microsoft</cp:lastModifiedBy>
  <cp:revision>5</cp:revision>
  <dcterms:created xsi:type="dcterms:W3CDTF">2026-01-27T11:53:00Z</dcterms:created>
  <dcterms:modified xsi:type="dcterms:W3CDTF">2026-01-29T09:18:00Z</dcterms:modified>
  <cp:version>983040</cp:version>
</cp:coreProperties>
</file>