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392EF" w14:textId="77777777" w:rsidR="00895C19" w:rsidRDefault="000A00A4">
      <w:pPr>
        <w:pStyle w:val="Nadpis1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highlight w:val="yellow"/>
        </w:rPr>
        <w:t>NÁVRH</w:t>
      </w:r>
    </w:p>
    <w:p w14:paraId="07D8BCD6" w14:textId="77777777" w:rsidR="00895C19" w:rsidRDefault="000A00A4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smlouva</w:t>
      </w:r>
    </w:p>
    <w:p w14:paraId="20D10156" w14:textId="77777777" w:rsidR="00895C19" w:rsidRDefault="000A00A4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podle ust. § 2079 a nás. zákona č. 89/2012 Sb., občanský zákoník, ve znění pozdějších předpisů (dále jen „občanský zákoník“)</w:t>
      </w:r>
    </w:p>
    <w:p w14:paraId="0D2CFE70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1229B906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strany: </w:t>
      </w:r>
    </w:p>
    <w:p w14:paraId="65ABE6B5" w14:textId="77777777" w:rsidR="00895C19" w:rsidRDefault="000A00A4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</w:p>
    <w:p w14:paraId="0EBE8B31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</w:p>
    <w:p w14:paraId="3EEE9DAF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</w:p>
    <w:p w14:paraId="632415F8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</w:t>
      </w:r>
    </w:p>
    <w:p w14:paraId="7A6BAB4C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</w:p>
    <w:p w14:paraId="0F978B82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u </w:t>
      </w:r>
    </w:p>
    <w:p w14:paraId="43CFA84F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1078AD61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00A00B14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 </w:t>
      </w:r>
    </w:p>
    <w:p w14:paraId="16D5B185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                                , e-mail: </w:t>
      </w:r>
    </w:p>
    <w:p w14:paraId="1F07F816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“)</w:t>
      </w:r>
    </w:p>
    <w:p w14:paraId="0FC52EE3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AA46FDB" w14:textId="77777777" w:rsidR="00895C19" w:rsidRDefault="000A00A4">
      <w:pPr>
        <w:pStyle w:val="Nadpis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město Nový Jičín</w:t>
      </w:r>
    </w:p>
    <w:p w14:paraId="3163D4ED" w14:textId="403F3FF7" w:rsidR="00895C19" w:rsidRDefault="000A00A4">
      <w:pPr>
        <w:pStyle w:val="Nadpis2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zastoupené </w:t>
      </w:r>
      <w:r w:rsidR="003275FB">
        <w:rPr>
          <w:rFonts w:ascii="Arial" w:hAnsi="Arial" w:cs="Arial"/>
          <w:b w:val="0"/>
          <w:sz w:val="22"/>
          <w:szCs w:val="22"/>
        </w:rPr>
        <w:t>Bc. Danielem Rýdelem, ředitelem Městské policie Nový Jičín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14:paraId="5DEC584F" w14:textId="77777777" w:rsidR="00895C19" w:rsidRDefault="000A00A4">
      <w:pPr>
        <w:pStyle w:val="Nadpis2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sídlo: Masarykovo nám. 1/1, 741 01 Nový Jičín</w:t>
      </w:r>
    </w:p>
    <w:p w14:paraId="4F04A67A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00298212</w:t>
      </w:r>
    </w:p>
    <w:p w14:paraId="00737B54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CZ00298212</w:t>
      </w:r>
    </w:p>
    <w:p w14:paraId="694EF34B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 s.</w:t>
      </w:r>
    </w:p>
    <w:p w14:paraId="14D883C7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326801/0100</w:t>
      </w:r>
    </w:p>
    <w:p w14:paraId="51442E14" w14:textId="78A887F3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 w:rsidR="003275FB">
        <w:rPr>
          <w:rFonts w:ascii="Arial" w:hAnsi="Arial" w:cs="Arial"/>
          <w:sz w:val="22"/>
          <w:szCs w:val="22"/>
        </w:rPr>
        <w:t>Bc. Daniel Rýdel</w:t>
      </w:r>
      <w:r>
        <w:rPr>
          <w:rFonts w:ascii="Arial" w:hAnsi="Arial" w:cs="Arial"/>
          <w:sz w:val="22"/>
          <w:szCs w:val="22"/>
        </w:rPr>
        <w:t xml:space="preserve">, </w:t>
      </w:r>
      <w:r w:rsidR="003275FB">
        <w:rPr>
          <w:rFonts w:ascii="Arial" w:hAnsi="Arial" w:cs="Arial"/>
          <w:sz w:val="22"/>
          <w:szCs w:val="22"/>
        </w:rPr>
        <w:t>ředitel Městské policie Nový Jičín</w:t>
      </w:r>
    </w:p>
    <w:p w14:paraId="3FA8855D" w14:textId="63EB22EF" w:rsidR="00895C19" w:rsidRPr="003275FB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tel.: </w:t>
      </w:r>
      <w:r w:rsidR="003275FB">
        <w:rPr>
          <w:rFonts w:ascii="Arial" w:hAnsi="Arial" w:cs="Arial"/>
          <w:sz w:val="22"/>
          <w:szCs w:val="22"/>
        </w:rPr>
        <w:t>730 581 158</w:t>
      </w:r>
      <w:r>
        <w:rPr>
          <w:rFonts w:ascii="Arial" w:hAnsi="Arial" w:cs="Arial"/>
          <w:sz w:val="22"/>
          <w:szCs w:val="22"/>
        </w:rPr>
        <w:t xml:space="preserve">, e-mail: </w:t>
      </w:r>
      <w:r w:rsidR="003275FB" w:rsidRPr="003275FB">
        <w:rPr>
          <w:rFonts w:ascii="Arial" w:hAnsi="Arial" w:cs="Arial"/>
          <w:sz w:val="22"/>
          <w:szCs w:val="22"/>
        </w:rPr>
        <w:t>daniel.rydel@novyjicin.cz</w:t>
      </w:r>
    </w:p>
    <w:p w14:paraId="0F37124A" w14:textId="1ACF4AD3" w:rsidR="00895C19" w:rsidRDefault="000A00A4" w:rsidP="00327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EC564C4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>“)</w:t>
      </w:r>
    </w:p>
    <w:p w14:paraId="05B7A2C6" w14:textId="77777777" w:rsidR="00895C19" w:rsidRDefault="00895C19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0EC4B29" w14:textId="77777777" w:rsidR="00895C19" w:rsidRDefault="000A00A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též „smluvní strany“)</w:t>
      </w:r>
    </w:p>
    <w:p w14:paraId="340C5DCE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59776FB1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 roku kupní smlouvu tohoto znění:</w:t>
      </w:r>
    </w:p>
    <w:p w14:paraId="5604BA8F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0E75D0F3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58DDBB50" w14:textId="77777777" w:rsidR="00895C19" w:rsidRDefault="000A00A4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ustanovení</w:t>
      </w:r>
    </w:p>
    <w:p w14:paraId="4D67DF60" w14:textId="77777777" w:rsidR="00895C19" w:rsidRDefault="000A00A4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Smluvní strany prohlašují, že údaje uvedené v záhlaví této kupní smlouvy jsou v souladu s právní skutečností ke dni jejího uzavření. Smluvní strany se zavazují, že jakékoli změny dotčených údajů písemně oznámí bez prodlení druhé smluvní straně.</w:t>
      </w:r>
    </w:p>
    <w:p w14:paraId="24F1549F" w14:textId="77777777" w:rsidR="00895C19" w:rsidRDefault="000A00A4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Prodávající prohlašuje, že se náležitě seznámil se všemi podklady, které byly součástí zadávací dokumentace veřejné zakázky malého rozsahu a které stanovují požadavky na plnění této kupní smlouvy, a že je odborně způsobilý ke splnění všech jeho závazků dle této kupní smlouvy.</w:t>
      </w:r>
    </w:p>
    <w:p w14:paraId="59481D12" w14:textId="548D093B" w:rsidR="00895C19" w:rsidRDefault="000A00A4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Účelem uzavření této kupní smlouvy je prodej a koupě osobního automobilu </w:t>
      </w:r>
      <w:r w:rsidR="00EC0D0B">
        <w:rPr>
          <w:rFonts w:ascii="Arial" w:hAnsi="Arial" w:cs="Arial"/>
          <w:sz w:val="22"/>
          <w:szCs w:val="22"/>
          <w:lang w:eastAsia="ar-SA"/>
        </w:rPr>
        <w:t>specifikovaného</w:t>
      </w:r>
      <w:r w:rsidR="00BC6F01">
        <w:rPr>
          <w:rFonts w:ascii="Arial" w:hAnsi="Arial" w:cs="Arial"/>
          <w:sz w:val="22"/>
          <w:szCs w:val="22"/>
          <w:lang w:eastAsia="ar-SA"/>
        </w:rPr>
        <w:t xml:space="preserve"> v</w:t>
      </w:r>
      <w:r w:rsidR="00EC0D0B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čl. II této kupní smlouvy.</w:t>
      </w:r>
    </w:p>
    <w:p w14:paraId="3E90160E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38AADABF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0D96AC0E" w14:textId="77777777" w:rsidR="00895C19" w:rsidRDefault="000A00A4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68534051" w14:textId="17F36F87" w:rsidR="00895C19" w:rsidRDefault="000A00A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touto kupní smlouvou (dále jen „Smlouva“) zavazuje, že kupujícímu odevzdá za podmínek v ní dohodnutých věc, která je předmětem koupě tj. </w:t>
      </w:r>
      <w:r>
        <w:rPr>
          <w:rFonts w:ascii="Arial" w:hAnsi="Arial" w:cs="Arial"/>
          <w:b/>
          <w:sz w:val="22"/>
          <w:szCs w:val="22"/>
        </w:rPr>
        <w:t xml:space="preserve">osobní automobil zn. </w:t>
      </w:r>
      <w:r w:rsidR="003275FB">
        <w:rPr>
          <w:rFonts w:ascii="Arial" w:hAnsi="Arial" w:cs="Arial"/>
          <w:b/>
          <w:sz w:val="22"/>
          <w:szCs w:val="22"/>
        </w:rPr>
        <w:t>Hyundai Tucson 1,6, 4x4,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75FB">
        <w:rPr>
          <w:rFonts w:ascii="Arial" w:hAnsi="Arial" w:cs="Arial"/>
          <w:b/>
          <w:sz w:val="22"/>
          <w:szCs w:val="22"/>
        </w:rPr>
        <w:t xml:space="preserve"> </w:t>
      </w:r>
      <w:r w:rsidR="003275FB" w:rsidRPr="003275FB">
        <w:rPr>
          <w:rFonts w:ascii="Arial" w:hAnsi="Arial" w:cs="Arial"/>
          <w:b/>
          <w:sz w:val="22"/>
          <w:szCs w:val="22"/>
          <w:highlight w:val="cyan"/>
        </w:rPr>
        <w:t>……</w:t>
      </w:r>
      <w:r>
        <w:rPr>
          <w:rFonts w:ascii="Arial" w:hAnsi="Arial" w:cs="Arial"/>
          <w:b/>
          <w:sz w:val="22"/>
          <w:szCs w:val="22"/>
        </w:rPr>
        <w:t>kW, 7</w:t>
      </w:r>
      <w:r w:rsidR="00D42852">
        <w:rPr>
          <w:rFonts w:ascii="Arial" w:hAnsi="Arial" w:cs="Arial"/>
          <w:b/>
          <w:sz w:val="22"/>
          <w:szCs w:val="22"/>
        </w:rPr>
        <w:t xml:space="preserve"> stupňová</w:t>
      </w:r>
      <w:r>
        <w:rPr>
          <w:rFonts w:ascii="Arial" w:hAnsi="Arial" w:cs="Arial"/>
          <w:b/>
          <w:sz w:val="22"/>
          <w:szCs w:val="22"/>
        </w:rPr>
        <w:t xml:space="preserve"> – autom</w:t>
      </w:r>
      <w:r w:rsidR="003275FB">
        <w:rPr>
          <w:rFonts w:ascii="Arial" w:hAnsi="Arial" w:cs="Arial"/>
          <w:b/>
          <w:sz w:val="22"/>
          <w:szCs w:val="22"/>
        </w:rPr>
        <w:t>atická</w:t>
      </w:r>
      <w:r>
        <w:rPr>
          <w:rFonts w:ascii="Arial" w:hAnsi="Arial" w:cs="Arial"/>
          <w:b/>
          <w:sz w:val="22"/>
          <w:szCs w:val="22"/>
        </w:rPr>
        <w:t xml:space="preserve"> převodovka, barvy </w:t>
      </w:r>
      <w:r w:rsidR="003275FB">
        <w:rPr>
          <w:rFonts w:ascii="Arial" w:hAnsi="Arial" w:cs="Arial"/>
          <w:b/>
          <w:sz w:val="22"/>
          <w:szCs w:val="22"/>
        </w:rPr>
        <w:t>bílé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BC6F01" w:rsidRPr="00A12671">
        <w:rPr>
          <w:rFonts w:ascii="Arial" w:hAnsi="Arial" w:cs="Arial"/>
          <w:b/>
          <w:sz w:val="22"/>
          <w:szCs w:val="22"/>
        </w:rPr>
        <w:t>s</w:t>
      </w:r>
      <w:r w:rsidR="00B32E11" w:rsidRPr="00A12671">
        <w:rPr>
          <w:rFonts w:ascii="Arial" w:hAnsi="Arial" w:cs="Arial"/>
          <w:b/>
          <w:sz w:val="22"/>
          <w:szCs w:val="22"/>
        </w:rPr>
        <w:t xml:space="preserve"> grafickým </w:t>
      </w:r>
      <w:r w:rsidR="00BC6F01" w:rsidRPr="00A12671">
        <w:rPr>
          <w:rFonts w:ascii="Arial" w:hAnsi="Arial" w:cs="Arial"/>
          <w:b/>
          <w:sz w:val="22"/>
          <w:szCs w:val="22"/>
        </w:rPr>
        <w:t xml:space="preserve">polepem </w:t>
      </w:r>
      <w:r w:rsidR="00BC6F01">
        <w:rPr>
          <w:rFonts w:ascii="Arial" w:hAnsi="Arial" w:cs="Arial"/>
          <w:sz w:val="22"/>
          <w:szCs w:val="22"/>
        </w:rPr>
        <w:t xml:space="preserve">blíže specifikovaným v čl. IV. odst. 5. Smlouvy </w:t>
      </w:r>
      <w:r>
        <w:rPr>
          <w:rFonts w:ascii="Arial" w:hAnsi="Arial" w:cs="Arial"/>
          <w:sz w:val="22"/>
          <w:szCs w:val="22"/>
        </w:rPr>
        <w:t>(dále jen „osobní automobil“)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umožní </w:t>
      </w:r>
      <w:r w:rsidR="00B32E11">
        <w:rPr>
          <w:rFonts w:ascii="Arial" w:hAnsi="Arial" w:cs="Arial"/>
          <w:sz w:val="22"/>
          <w:szCs w:val="22"/>
        </w:rPr>
        <w:t xml:space="preserve">kupujícímu </w:t>
      </w:r>
      <w:r>
        <w:rPr>
          <w:rFonts w:ascii="Arial" w:hAnsi="Arial" w:cs="Arial"/>
          <w:sz w:val="22"/>
          <w:szCs w:val="22"/>
        </w:rPr>
        <w:t xml:space="preserve">mu nabýt vlastnické právo k předmětu koupě. Kupující se zavazuje, že předmět koupě převezme a zaplatí prodávajícímu sjednanou kupní cenu. </w:t>
      </w:r>
    </w:p>
    <w:p w14:paraId="5CD75C35" w14:textId="61BCB765" w:rsidR="00895C19" w:rsidRDefault="000A00A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Součástí předmětu koupě a závazku prodávajícího z této Smlouvy je též dodání součástí, příslušenství a dokladů potřebných pro užívání osobního automobilu</w:t>
      </w:r>
      <w:r w:rsidR="00BC6F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v souladu s požadavky a kritérii dle přílohy č. 1 </w:t>
      </w:r>
      <w:r w:rsidR="00EC0D0B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>s názvem VÝZVA K PODÁNÍ NABÍDKY PRO VEŘEJNOU ZAKÁZKU MALÉHO ROZSAHU, kter</w:t>
      </w:r>
      <w:r w:rsidR="00CE2A8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j</w:t>
      </w:r>
      <w:r w:rsidR="00CE2A8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nedílnou součástí této Smlouvy. </w:t>
      </w:r>
    </w:p>
    <w:p w14:paraId="4CF955F7" w14:textId="77777777" w:rsidR="00895C19" w:rsidRDefault="000A00A4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prohlašuje, že předmět koupě není zatížen žádnou právní vadou ani povinností, že není předmětem zástavy, a že osobní automobil není předmětem leasingové smlouvy a dále se zavazuje, že předmět koupě ani žádnou jeho část do okamžiku přihlášení na nového majitele žádnou z výše uvedených právních povinností nezatíží.</w:t>
      </w:r>
    </w:p>
    <w:p w14:paraId="1463B01C" w14:textId="77777777" w:rsidR="00895C19" w:rsidRDefault="000A00A4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prohlašuje, že prověřil skutečnosti rozhodné pro určení výše ceny plnění a finančně ohodnotil případné odchylky oproti zadávací dokumentaci, včetně specifikace jednotlivých nesrovnalostí.</w:t>
      </w:r>
    </w:p>
    <w:p w14:paraId="4F67F1AC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61AF229B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16CF8D52" w14:textId="77777777" w:rsidR="00895C19" w:rsidRDefault="000A00A4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a platební podmínky</w:t>
      </w:r>
    </w:p>
    <w:p w14:paraId="71C9B04A" w14:textId="77777777" w:rsidR="00EC0D0B" w:rsidRDefault="00EC0D0B" w:rsidP="00E469E6">
      <w:pPr>
        <w:suppressAutoHyphens/>
        <w:ind w:left="357"/>
        <w:jc w:val="both"/>
        <w:rPr>
          <w:rFonts w:ascii="Arial" w:hAnsi="Arial" w:cs="Arial"/>
          <w:sz w:val="22"/>
          <w:szCs w:val="22"/>
        </w:rPr>
      </w:pPr>
    </w:p>
    <w:p w14:paraId="446BAC9C" w14:textId="77777777" w:rsidR="00EC0D0B" w:rsidRPr="00847115" w:rsidRDefault="00EC0D0B" w:rsidP="00EC0D0B">
      <w:pPr>
        <w:numPr>
          <w:ilvl w:val="0"/>
          <w:numId w:val="2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EE602E">
        <w:rPr>
          <w:rFonts w:ascii="Arial" w:hAnsi="Arial" w:cs="Arial"/>
          <w:sz w:val="22"/>
          <w:szCs w:val="22"/>
        </w:rPr>
        <w:t>Celková</w:t>
      </w:r>
      <w:r>
        <w:rPr>
          <w:rFonts w:ascii="Arial" w:hAnsi="Arial" w:cs="Arial"/>
          <w:sz w:val="22"/>
          <w:szCs w:val="22"/>
        </w:rPr>
        <w:t xml:space="preserve"> kupní</w:t>
      </w:r>
      <w:r w:rsidRPr="00EE602E">
        <w:rPr>
          <w:rFonts w:ascii="Arial" w:hAnsi="Arial" w:cs="Arial"/>
          <w:sz w:val="22"/>
          <w:szCs w:val="22"/>
        </w:rPr>
        <w:t xml:space="preserve"> cena</w:t>
      </w:r>
      <w:r>
        <w:rPr>
          <w:rFonts w:ascii="Arial" w:hAnsi="Arial" w:cs="Arial"/>
          <w:sz w:val="22"/>
          <w:szCs w:val="22"/>
        </w:rPr>
        <w:t xml:space="preserve"> činí: …………….. Kč (slovy ………….) tj:</w:t>
      </w:r>
    </w:p>
    <w:p w14:paraId="01CA293B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6" w:type="dxa"/>
        <w:tblInd w:w="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3260"/>
      </w:tblGrid>
      <w:tr w:rsidR="00895C19" w14:paraId="7A49A643" w14:textId="77777777">
        <w:trPr>
          <w:trHeight w:val="342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C66B1" w14:textId="77777777" w:rsidR="00895C19" w:rsidRDefault="000A00A4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>Cena bez DPH</w:t>
            </w:r>
          </w:p>
        </w:tc>
        <w:tc>
          <w:tcPr>
            <w:tcW w:w="3260" w:type="dxa"/>
            <w:tcBorders>
              <w:top w:val="single" w:sz="8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21C7F39" w14:textId="77777777" w:rsidR="00895C19" w:rsidRDefault="00895C19">
            <w:pPr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895C19" w14:paraId="3C1EB48B" w14:textId="77777777">
        <w:trPr>
          <w:trHeight w:val="342"/>
        </w:trPr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7C6281" w14:textId="77777777" w:rsidR="00895C19" w:rsidRDefault="000A00A4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>DPH 21%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CDBECF8" w14:textId="77777777" w:rsidR="00895C19" w:rsidRDefault="00895C19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895C19" w14:paraId="79671472" w14:textId="77777777">
        <w:trPr>
          <w:trHeight w:val="342"/>
        </w:trPr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011928" w14:textId="77777777" w:rsidR="00895C19" w:rsidRDefault="000A00A4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>Cena vč. DPH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22ED326" w14:textId="77777777" w:rsidR="00895C19" w:rsidRDefault="00895C19">
            <w:pPr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0288553D" w14:textId="77777777" w:rsidR="00895C19" w:rsidRDefault="00895C19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33AABC0" w14:textId="259B054B" w:rsidR="00895C19" w:rsidRDefault="000A00A4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DPH </w:t>
      </w:r>
      <w:r w:rsidR="00EC0D0B">
        <w:rPr>
          <w:rFonts w:ascii="Arial" w:hAnsi="Arial" w:cs="Arial"/>
          <w:bCs/>
          <w:sz w:val="22"/>
          <w:szCs w:val="22"/>
        </w:rPr>
        <w:t xml:space="preserve">u kupní ceny je stanoveno ve výši dle platných </w:t>
      </w:r>
      <w:r>
        <w:rPr>
          <w:rFonts w:ascii="Arial" w:hAnsi="Arial" w:cs="Arial"/>
          <w:bCs/>
          <w:sz w:val="22"/>
          <w:szCs w:val="22"/>
        </w:rPr>
        <w:t>a k okamžiku uskutečnění zdanitelného plnění účinný</w:t>
      </w:r>
      <w:r w:rsidR="00EC0D0B">
        <w:rPr>
          <w:rFonts w:ascii="Arial" w:hAnsi="Arial" w:cs="Arial"/>
          <w:bCs/>
          <w:sz w:val="22"/>
          <w:szCs w:val="22"/>
        </w:rPr>
        <w:t>ch</w:t>
      </w:r>
      <w:r>
        <w:rPr>
          <w:rFonts w:ascii="Arial" w:hAnsi="Arial" w:cs="Arial"/>
          <w:bCs/>
          <w:sz w:val="22"/>
          <w:szCs w:val="22"/>
        </w:rPr>
        <w:t xml:space="preserve"> právn</w:t>
      </w:r>
      <w:r w:rsidR="00EC0D0B">
        <w:rPr>
          <w:rFonts w:ascii="Arial" w:hAnsi="Arial" w:cs="Arial"/>
          <w:bCs/>
          <w:sz w:val="22"/>
          <w:szCs w:val="22"/>
        </w:rPr>
        <w:t>ích</w:t>
      </w:r>
      <w:r>
        <w:rPr>
          <w:rFonts w:ascii="Arial" w:hAnsi="Arial" w:cs="Arial"/>
          <w:bCs/>
          <w:sz w:val="22"/>
          <w:szCs w:val="22"/>
        </w:rPr>
        <w:t xml:space="preserve"> předpis</w:t>
      </w:r>
      <w:r w:rsidR="00EC0D0B">
        <w:rPr>
          <w:rFonts w:ascii="Arial" w:hAnsi="Arial" w:cs="Arial"/>
          <w:bCs/>
          <w:sz w:val="22"/>
          <w:szCs w:val="22"/>
        </w:rPr>
        <w:t>ů</w:t>
      </w:r>
      <w:r>
        <w:rPr>
          <w:rFonts w:ascii="Arial" w:hAnsi="Arial" w:cs="Arial"/>
          <w:bCs/>
          <w:sz w:val="22"/>
          <w:szCs w:val="22"/>
        </w:rPr>
        <w:t>. Za správnost stanovení sazby DPH a vyčíslení výše DPH odpovídá prodávající.</w:t>
      </w:r>
    </w:p>
    <w:p w14:paraId="3CDBAD22" w14:textId="4726D62D" w:rsidR="00895C19" w:rsidRDefault="00EC0D0B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v odst. 1 tohoto článku uvedená celková kupní cena </w:t>
      </w:r>
      <w:r w:rsidR="000A00A4">
        <w:rPr>
          <w:rFonts w:ascii="Arial" w:hAnsi="Arial" w:cs="Arial"/>
          <w:sz w:val="22"/>
          <w:szCs w:val="22"/>
        </w:rPr>
        <w:t>je dohodnuta jako cena konečná a nejvýše přístupná pokrývající veškeré části předmětu koupě a náklady a hotové výdaje prodávajícího spojené s plněním předmětu této Smlouvy. Smluvní cena vychází z nabídkové ceny předložené prodávajícím.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8DCDAA" w14:textId="66AF0948" w:rsidR="00895C19" w:rsidRPr="00EC0D0B" w:rsidRDefault="000A00A4" w:rsidP="00EC0D0B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na základě řádně vyhotovené faktury vystavené prodávajícím při předání předmětu koupě kupujícímu</w:t>
      </w:r>
      <w:r w:rsidRPr="00EC0D0B">
        <w:rPr>
          <w:rFonts w:ascii="Arial" w:hAnsi="Arial" w:cs="Arial"/>
          <w:sz w:val="22"/>
          <w:szCs w:val="22"/>
        </w:rPr>
        <w:t>.</w:t>
      </w:r>
    </w:p>
    <w:p w14:paraId="2517C435" w14:textId="77777777" w:rsidR="00895C19" w:rsidRDefault="000A00A4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se sjednává na 14 dnů od doručení faktury kupujícímu. Za okamžik uhrazení faktury se považuje datum, kdy byla předmětná částka odepsaná z účtu kupujícího. Při nedodržení této splatnosti je prodávající oprávněn vyúčtovat kupujícímu úrok z prodlení ve výši 0,05 % z fakturované částky za každý den prodlení. Faktura musí obsahovat veškeré náležitosti daňového dokladu </w:t>
      </w:r>
      <w:r>
        <w:rPr>
          <w:rFonts w:ascii="Arial" w:hAnsi="Arial" w:cs="Arial"/>
          <w:sz w:val="22"/>
        </w:rPr>
        <w:t>dle zákona č. 235/2004 Sb., o dani z přidané hodnoty, ve znění pozdějších předpisů.</w:t>
      </w:r>
    </w:p>
    <w:p w14:paraId="1BCEE9BE" w14:textId="77777777" w:rsidR="00895C19" w:rsidRDefault="000A00A4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ve lhůtě splatnosti prodávajícímu doručenou fakturu vrátit, jestliže vyúčtovaná cena není v souladu s kupní cenou sjednanou v této Smlouvě nebo jestliže faktura neobsahuje náležitosti dle předchozího odstavce. Nová lhůta splatnosti počne běžet od doručení opravené faktury kupujícímu.</w:t>
      </w:r>
    </w:p>
    <w:p w14:paraId="077E2B40" w14:textId="176E5282" w:rsidR="00EC0D0B" w:rsidRDefault="00EC0D0B" w:rsidP="00490FD8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469E6">
        <w:rPr>
          <w:rFonts w:ascii="Arial" w:hAnsi="Arial" w:cs="Arial"/>
          <w:sz w:val="22"/>
          <w:szCs w:val="22"/>
        </w:rPr>
        <w:t>Zvláštní způsob zajištění daně -  Prodávající je povinen na každé faktuře (daňovém dokladu, vystaveném za podmínek této Smlouvy) jako bankovní účet, na který má být cena za dílo a k ní příslušná DPH uhrazena, uvést účet, který je bankovním účtem zveřejněným správcem daně způsobem umožňujícím dálkový přístup ve smyslu ustanovení § 109 odst. 2 písm. c) zákona o DPH. V případě, že bankovní účet prodávajícího, uvedený na faktuře, není či nebude v okamžiku uskutečnění platby zveřejněným účtem nebo v okamžiku uskutečnění zdanitelného plnění bude správcem daně, způsobem umožňujícím dálkový přístup, zveřejněna skutečnost, že prodávající je nespolehlivým plátcem, je kupující oprávněn uhradit cenu za dílo jen v její výši bez DPH s tím, že je zároveň oprávněn DPH, příslušnou k této platbě, uhradit za prodávajícího formou tzv. zvláštního způsobu zajištění daně ve smyslu ust. § 109a zákona o DPH.</w:t>
      </w:r>
    </w:p>
    <w:p w14:paraId="7E601133" w14:textId="77777777" w:rsidR="00EC0D0B" w:rsidRPr="00490FD8" w:rsidRDefault="00EC0D0B" w:rsidP="00E469E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6BE9D23F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0433ABE2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IV.</w:t>
      </w:r>
    </w:p>
    <w:p w14:paraId="4D55AD48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6AE57520" w14:textId="2438AFEE" w:rsidR="00895C19" w:rsidRDefault="000A00A4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kupujícímu nejpozději do </w:t>
      </w:r>
      <w:r w:rsidR="00C47B39" w:rsidRPr="003835F7">
        <w:rPr>
          <w:rFonts w:ascii="Arial" w:hAnsi="Arial" w:cs="Arial"/>
          <w:sz w:val="22"/>
          <w:szCs w:val="22"/>
        </w:rPr>
        <w:t>20</w:t>
      </w:r>
      <w:r w:rsidRPr="003835F7">
        <w:rPr>
          <w:rFonts w:ascii="Arial" w:hAnsi="Arial" w:cs="Arial"/>
          <w:sz w:val="22"/>
          <w:szCs w:val="22"/>
        </w:rPr>
        <w:t xml:space="preserve"> týdnů</w:t>
      </w:r>
      <w:r>
        <w:rPr>
          <w:rFonts w:ascii="Arial" w:hAnsi="Arial" w:cs="Arial"/>
          <w:sz w:val="22"/>
          <w:szCs w:val="22"/>
        </w:rPr>
        <w:t xml:space="preserve"> od účinnosti této smlouvy, tj. do </w:t>
      </w:r>
      <w:r w:rsidR="00C47B39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týdnů od uveřejnění smlouvy kupujícím v registru smluv. Informaci o uveřejnění smlouvy v registru smluv kupující obratem po obdržení potvrzení správce registru smluv o uveřejnění zašle na e-mailovou adresu prodávajícího: </w:t>
      </w:r>
      <w:r>
        <w:rPr>
          <w:rFonts w:ascii="Arial" w:hAnsi="Arial" w:cs="Arial"/>
          <w:sz w:val="22"/>
          <w:szCs w:val="22"/>
          <w:highlight w:val="cyan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11ED95" w14:textId="77777777" w:rsidR="00490FD8" w:rsidRDefault="000A00A4" w:rsidP="003275FB">
      <w:pPr>
        <w:pStyle w:val="Zkladntext"/>
        <w:numPr>
          <w:ilvl w:val="0"/>
          <w:numId w:val="1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převzít předmět koupě dle čl. II. této Smlouvy v sídle prodávajícího na základě výzvy k převzetí zaslané prodávajícím v souladu s ustanovením předchozího odstavce Smlouvy. K převzetí předmětu koupě je za kupujícího pověřen</w:t>
      </w:r>
      <w:r w:rsidR="00490FD8">
        <w:rPr>
          <w:rFonts w:ascii="Arial" w:hAnsi="Arial" w:cs="Arial"/>
          <w:sz w:val="22"/>
          <w:szCs w:val="22"/>
        </w:rPr>
        <w:t>:</w:t>
      </w:r>
    </w:p>
    <w:p w14:paraId="7FCB41E2" w14:textId="37F36493" w:rsidR="00895C19" w:rsidRDefault="003275FB" w:rsidP="00E469E6">
      <w:pPr>
        <w:pStyle w:val="Zkladntext"/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Daniel Rýdel, ředitel Městské policie Nový Jičín. </w:t>
      </w:r>
      <w:r w:rsidR="000A00A4">
        <w:rPr>
          <w:rFonts w:ascii="Arial" w:hAnsi="Arial" w:cs="Arial"/>
          <w:sz w:val="22"/>
          <w:szCs w:val="22"/>
        </w:rPr>
        <w:t>(tel.</w:t>
      </w:r>
      <w:r>
        <w:rPr>
          <w:rFonts w:ascii="Arial" w:hAnsi="Arial" w:cs="Arial"/>
          <w:sz w:val="22"/>
          <w:szCs w:val="22"/>
        </w:rPr>
        <w:t>730 581158</w:t>
      </w:r>
      <w:r w:rsidR="000A00A4">
        <w:rPr>
          <w:rFonts w:ascii="Arial" w:hAnsi="Arial" w:cs="Arial"/>
          <w:sz w:val="22"/>
          <w:szCs w:val="22"/>
        </w:rPr>
        <w:t>,email: </w:t>
      </w:r>
      <w:hyperlink r:id="rId7" w:history="1">
        <w:r w:rsidRPr="00100499">
          <w:rPr>
            <w:rStyle w:val="Hypertextovodkaz"/>
            <w:rFonts w:ascii="Arial" w:hAnsi="Arial" w:cs="Arial"/>
            <w:sz w:val="22"/>
            <w:szCs w:val="22"/>
          </w:rPr>
          <w:t>daniel.rydel@novyjicin.cz</w:t>
        </w:r>
      </w:hyperlink>
      <w:r w:rsidR="000A00A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5AD5C392" w14:textId="77777777" w:rsidR="003275FB" w:rsidRDefault="003275FB" w:rsidP="003275FB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14:paraId="33AB85A5" w14:textId="77777777" w:rsidR="00895C19" w:rsidRDefault="000A00A4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předá kupujícímu předmět koupě s veškerým povinným a dohodnutým příslušenstvím a vybavením, návodem se záručním listem a doklady nezbytnými pro jeho užívání a provoz, který splňuje podmínky dle čl. II. této Smlouvy. </w:t>
      </w:r>
    </w:p>
    <w:p w14:paraId="5632DF3C" w14:textId="22F9FC76" w:rsidR="00895C19" w:rsidRDefault="000A00A4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osobní automobil, který je součástí předmětu koupě</w:t>
      </w:r>
      <w:r w:rsidR="00490F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bude pro převzetí kupujícím připraven na letních pneumatikách, bude na něm proveden předprodejní servis a budou doplněny provozní kapaliny. Pohonné hmoty budou doplněny v množství minimálně 1/3 nádrže. </w:t>
      </w:r>
    </w:p>
    <w:p w14:paraId="496BB12A" w14:textId="3D98A73D" w:rsidR="003835F7" w:rsidRPr="00A12671" w:rsidRDefault="003835F7" w:rsidP="003835F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2671">
        <w:rPr>
          <w:rFonts w:ascii="Arial" w:hAnsi="Arial" w:cs="Arial"/>
          <w:sz w:val="22"/>
          <w:szCs w:val="22"/>
        </w:rPr>
        <w:t xml:space="preserve">Prodávající se zavazuje dodat </w:t>
      </w:r>
      <w:r w:rsidR="00BC6F01" w:rsidRPr="00A12671">
        <w:rPr>
          <w:rFonts w:ascii="Arial" w:hAnsi="Arial" w:cs="Arial"/>
          <w:sz w:val="22"/>
          <w:szCs w:val="22"/>
        </w:rPr>
        <w:t xml:space="preserve">osobní automobil kupujícímu </w:t>
      </w:r>
      <w:r w:rsidRPr="00A12671">
        <w:rPr>
          <w:rFonts w:ascii="Arial" w:hAnsi="Arial" w:cs="Arial"/>
          <w:sz w:val="22"/>
          <w:szCs w:val="22"/>
        </w:rPr>
        <w:t xml:space="preserve">s kompletním grafickým polepem v souladu s § 15 vyhlášky č. 418/2008 Sb., kterou se provádí zákon o obecní policii - jednotné prvky označení dopravního prostředku obecní policie. Rozsah polepu, barevnost, rozmístění nápisů, znaků a reflexních prvků musí být shodné s vizuálním provedením stávajícího vozidla Hyundai Tucson, který už Městská policie Nový Jičín používá. Konkrétní podoba, rozmístění grafiky a technické detaily polepu jsou podrobně specifikovány ve fotodokumentaci, které tvoří Přílohu č. </w:t>
      </w:r>
      <w:r w:rsidR="00155AB0">
        <w:rPr>
          <w:rFonts w:ascii="Arial" w:hAnsi="Arial" w:cs="Arial"/>
          <w:sz w:val="22"/>
          <w:szCs w:val="22"/>
        </w:rPr>
        <w:t>2</w:t>
      </w:r>
      <w:r w:rsidR="00155AB0" w:rsidRPr="00A12671">
        <w:rPr>
          <w:rFonts w:ascii="Arial" w:hAnsi="Arial" w:cs="Arial"/>
          <w:sz w:val="22"/>
          <w:szCs w:val="22"/>
        </w:rPr>
        <w:t xml:space="preserve"> </w:t>
      </w:r>
      <w:r w:rsidRPr="00A12671">
        <w:rPr>
          <w:rFonts w:ascii="Arial" w:hAnsi="Arial" w:cs="Arial"/>
          <w:sz w:val="22"/>
          <w:szCs w:val="22"/>
        </w:rPr>
        <w:t xml:space="preserve">této </w:t>
      </w:r>
      <w:r w:rsidR="00BC6F01" w:rsidRPr="00A12671">
        <w:rPr>
          <w:rFonts w:ascii="Arial" w:hAnsi="Arial" w:cs="Arial"/>
          <w:sz w:val="22"/>
          <w:szCs w:val="22"/>
        </w:rPr>
        <w:t>S</w:t>
      </w:r>
      <w:r w:rsidRPr="00A12671">
        <w:rPr>
          <w:rFonts w:ascii="Arial" w:hAnsi="Arial" w:cs="Arial"/>
          <w:sz w:val="22"/>
          <w:szCs w:val="22"/>
        </w:rPr>
        <w:t>mlouvy. Prodávající odpovídá za to, že použité materiály jsou schváleny pro provoz na pozemních komunikacích a vykazují odpovídající retroreflexní vlastnosti dle platných norem.</w:t>
      </w:r>
    </w:p>
    <w:p w14:paraId="78AAE7E5" w14:textId="77777777" w:rsidR="00895C19" w:rsidRDefault="000A00A4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Převzetím osobního automobilu tak, jak je uvedeno shora, se stává kupující jeho vlastníkem a přechází na něj nebezpečí škody na prodané věci.</w:t>
      </w:r>
    </w:p>
    <w:p w14:paraId="4F8F39FF" w14:textId="1CA8B003" w:rsidR="00895C19" w:rsidRPr="00622CE6" w:rsidRDefault="000A00A4" w:rsidP="00622CE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na předmět koupě záruku za jakost (dále jen „Záruku“) v souladu s ustanovením § 2113 a souvisejících</w:t>
      </w:r>
      <w:r w:rsidR="00327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občanského zákoníku. Záruka je poskytnuta na dobu </w:t>
      </w:r>
      <w:r w:rsidR="003275FB" w:rsidRPr="003835F7">
        <w:rPr>
          <w:rFonts w:ascii="Arial" w:hAnsi="Arial" w:cs="Arial"/>
          <w:sz w:val="22"/>
          <w:szCs w:val="22"/>
        </w:rPr>
        <w:t>5</w:t>
      </w:r>
      <w:r w:rsidRPr="0084693C">
        <w:rPr>
          <w:rFonts w:ascii="Arial" w:hAnsi="Arial" w:cs="Arial"/>
          <w:sz w:val="22"/>
          <w:szCs w:val="22"/>
        </w:rPr>
        <w:t xml:space="preserve"> let</w:t>
      </w:r>
      <w:r w:rsidR="00B348C0" w:rsidRPr="00B348C0">
        <w:rPr>
          <w:rFonts w:ascii="Arial" w:hAnsi="Arial" w:cs="Arial"/>
          <w:sz w:val="22"/>
          <w:szCs w:val="22"/>
        </w:rPr>
        <w:t xml:space="preserve"> </w:t>
      </w:r>
      <w:r w:rsidR="00B348C0" w:rsidRPr="00B348C0">
        <w:rPr>
          <w:rFonts w:ascii="Arial" w:hAnsi="Arial" w:cs="Arial"/>
          <w:sz w:val="22"/>
          <w:szCs w:val="22"/>
        </w:rPr>
        <w:t>bez omezení ujetých kilometrů</w:t>
      </w:r>
      <w:r>
        <w:rPr>
          <w:rFonts w:ascii="Arial" w:hAnsi="Arial" w:cs="Arial"/>
          <w:sz w:val="22"/>
          <w:szCs w:val="22"/>
        </w:rPr>
        <w:t>. Záruka začne běžet od prvního uvedení osobního automobilu kupujícím do provozu.</w:t>
      </w:r>
    </w:p>
    <w:p w14:paraId="44B0C494" w14:textId="77777777" w:rsidR="00895C19" w:rsidRDefault="000A00A4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na vyzvání kupujícího poskytnout kupujícímu veškerou součinnost nezbytnou pro zápis kupujícího jako vlastníka osobního automobilu do registru silničních vozidel.</w:t>
      </w:r>
    </w:p>
    <w:p w14:paraId="4C722C8B" w14:textId="77777777" w:rsidR="00895C19" w:rsidRDefault="000A00A4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Práva kupujícího z vad prodaného osobního automobilu se řídí záručními podmínkami a podmínkami dle čl. II této Smlouvy, zejména dle přílohy č. </w:t>
      </w:r>
      <w:r w:rsidR="00CE2A8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 názvem VÝZVA K PODÁNÍ NABÍDKY PRO VEŘEJNOU ZAKÁZKU MALÉHO ROZSAHU.</w:t>
      </w:r>
    </w:p>
    <w:p w14:paraId="5323B4F9" w14:textId="77777777" w:rsidR="00895C19" w:rsidRDefault="00895C19">
      <w:pPr>
        <w:pStyle w:val="Zkladn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E2A48D" w14:textId="77777777" w:rsidR="00895C19" w:rsidRDefault="00895C19">
      <w:pPr>
        <w:pStyle w:val="Zkladn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CF84DF" w14:textId="77777777" w:rsidR="00895C19" w:rsidRDefault="000A00A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14293C13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Doložka platnosti právního jednání dle § 41 zákona o obcích</w:t>
      </w:r>
    </w:p>
    <w:p w14:paraId="0CF26F4F" w14:textId="37D96E68" w:rsidR="00895C19" w:rsidRDefault="000A00A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k podpisu smlouvy: </w:t>
      </w:r>
      <w:r w:rsidR="00BD2B7A">
        <w:rPr>
          <w:rFonts w:ascii="Arial" w:hAnsi="Arial" w:cs="Arial"/>
          <w:sz w:val="22"/>
          <w:szCs w:val="22"/>
        </w:rPr>
        <w:t>Bc. Daniel Rýdel</w:t>
      </w:r>
      <w:r>
        <w:rPr>
          <w:rFonts w:ascii="Arial" w:hAnsi="Arial" w:cs="Arial"/>
          <w:sz w:val="22"/>
          <w:szCs w:val="22"/>
        </w:rPr>
        <w:t xml:space="preserve">, </w:t>
      </w:r>
      <w:r w:rsidR="00BD2B7A">
        <w:rPr>
          <w:rFonts w:ascii="Arial" w:hAnsi="Arial" w:cs="Arial"/>
          <w:sz w:val="22"/>
          <w:szCs w:val="22"/>
        </w:rPr>
        <w:t xml:space="preserve">ředitel Městské policie </w:t>
      </w:r>
      <w:r>
        <w:rPr>
          <w:rFonts w:ascii="Arial" w:hAnsi="Arial" w:cs="Arial"/>
          <w:sz w:val="22"/>
          <w:szCs w:val="22"/>
        </w:rPr>
        <w:t>Nový Jičín je zmocněn k podpisu (uzavření) smlouvy dle směrnice č.7/2023 Zadávání a realizace veřejných zakázek, schválené usnesením Rady města Nový Jičín č. 1151/21R/2023 ze dne 13.12.2023.</w:t>
      </w:r>
    </w:p>
    <w:p w14:paraId="4BA4EB56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10E52095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411F9B8B" w14:textId="77777777" w:rsidR="00895C19" w:rsidRDefault="000A00A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749EEBCD" w14:textId="77777777" w:rsidR="00895C19" w:rsidRDefault="000A00A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7F8A72" w14:textId="77777777" w:rsidR="00490FD8" w:rsidRDefault="00490FD8" w:rsidP="00490FD8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práva a povinnosti smluvních stran touto Smlouvou výslovně neupravená se řídí příslušnými ustanoveními občanského zákoníku a dalších platných právních předpisů.</w:t>
      </w:r>
    </w:p>
    <w:p w14:paraId="0337B21C" w14:textId="77777777" w:rsidR="00490FD8" w:rsidRDefault="00490FD8" w:rsidP="00490FD8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Každá ze smluvních stran má právo od této Smlouvy odstoupit, jestliže druhá strana nesplní povinnost, kterou podle této Smlouvy či zákona má, ani v přiměřené dodatečné lhůtě stanovené ve výzvě ke splnění.</w:t>
      </w:r>
    </w:p>
    <w:p w14:paraId="7F72C25E" w14:textId="4BE526F1" w:rsidR="009A60BD" w:rsidRDefault="009A60BD" w:rsidP="00490FD8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její níže uvedené přílohy.</w:t>
      </w:r>
    </w:p>
    <w:p w14:paraId="0AC46692" w14:textId="77777777" w:rsidR="00490FD8" w:rsidRDefault="00490FD8" w:rsidP="00490FD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pouze písemně, číslovanými dodatky podepsanými oběma smluvními stranami.</w:t>
      </w:r>
    </w:p>
    <w:p w14:paraId="728B9F45" w14:textId="77777777" w:rsidR="00490FD8" w:rsidRDefault="00490FD8" w:rsidP="00490FD8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 nichž každá smluvní strana obdrží po jednom vyhotovení.</w:t>
      </w:r>
    </w:p>
    <w:p w14:paraId="0FC8FC2E" w14:textId="77777777" w:rsidR="00895C19" w:rsidRDefault="000A00A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uzavření a účinnosti dnem uveřejnění v registru smluv kupujícím. </w:t>
      </w:r>
    </w:p>
    <w:p w14:paraId="61E60180" w14:textId="77777777" w:rsidR="00895C19" w:rsidRPr="006F6F3A" w:rsidRDefault="000A00A4" w:rsidP="006F6F3A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že tato smlouva bude v souladu se zák. č. 340/2015 Sb., o zvláštních podmínkách účinnosti některých smluv, uveřejňování těchto smluv a o registru smluv (zákon o registru smluv), ve znění pozdějších předpisů, uveřejněna v registru smluv. Elektronický obraz smlouvy a metadata dle uvedeného zákona zašle k uveřejnění v registru smluv město Nový Jičín, a to nejpozději do 15 dnů od jejího uzavření. Smluvní strany prohlašují, že vyjma</w:t>
      </w:r>
      <w:r>
        <w:rPr>
          <w:rStyle w:val="Odkaznakoment"/>
          <w:rFonts w:ascii="Arial" w:hAnsi="Arial" w:cs="Arial"/>
          <w:sz w:val="22"/>
          <w:szCs w:val="22"/>
        </w:rPr>
        <w:t xml:space="preserve"> osobních údajů prodávajícího/zástupce prodávajícího, osobních a kontaktních údajů kontaktních osob prodávajícího a </w:t>
      </w:r>
      <w:r>
        <w:rPr>
          <w:rFonts w:ascii="Arial" w:hAnsi="Arial" w:cs="Arial"/>
          <w:sz w:val="22"/>
          <w:szCs w:val="22"/>
        </w:rPr>
        <w:t>podpisů osob jednajících za smluvní strany tato smlouva neobsahuje žádné informace ve smyslu § 3 odst. 1 zák. č. 340/2015 Sb., a proto souhlasí se zveřejněním celého textu smlouvy za podmínky, že údaje v rozsahu osobních údajů prodávajícího/zástupce prodávajícího, osobních a kontaktních údajů kontaktních osob prodávajícího a podpisů osob jednajících za smluvní strany budou znečitelněny.</w:t>
      </w:r>
    </w:p>
    <w:p w14:paraId="4FD46F87" w14:textId="77777777" w:rsidR="00895C19" w:rsidRDefault="000A00A4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tuto Smlouvu před podpisem přečetly, s jejím obsahem souhlasí a na důkaz jejich svobodné, pravé a vážné vůle připojují své podpisy.</w:t>
      </w:r>
    </w:p>
    <w:p w14:paraId="23C77AB1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36BA9A50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2FBEC9E0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455375E9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                                        dne …………                   V Novém Jičíně dne …………………..</w:t>
      </w:r>
    </w:p>
    <w:p w14:paraId="2DDF35D3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6720B2BF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6C763415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0DB8FCA6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0CC118E4" w14:textId="77777777" w:rsidR="00895C19" w:rsidRDefault="006F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="000A00A4">
        <w:rPr>
          <w:rFonts w:ascii="Arial" w:hAnsi="Arial" w:cs="Arial"/>
          <w:sz w:val="22"/>
          <w:szCs w:val="22"/>
        </w:rPr>
        <w:t xml:space="preserve">    ………………………………….</w:t>
      </w:r>
    </w:p>
    <w:p w14:paraId="66E49939" w14:textId="1DB39BC4" w:rsidR="00895C19" w:rsidRDefault="000A00A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7B39">
        <w:rPr>
          <w:rFonts w:ascii="Arial" w:hAnsi="Arial" w:cs="Arial"/>
          <w:sz w:val="22"/>
          <w:szCs w:val="22"/>
        </w:rPr>
        <w:t xml:space="preserve">                   Bc. Daniel Rýdel</w:t>
      </w:r>
    </w:p>
    <w:p w14:paraId="593247DA" w14:textId="19DCBD50" w:rsidR="00895C19" w:rsidRDefault="000A0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C47B39">
        <w:rPr>
          <w:rFonts w:ascii="Arial" w:hAnsi="Arial" w:cs="Arial"/>
          <w:sz w:val="22"/>
          <w:szCs w:val="22"/>
        </w:rPr>
        <w:t>ředitel Městské policie Nový Jičín</w:t>
      </w:r>
    </w:p>
    <w:p w14:paraId="78FB5307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prodávající/za prodávajícího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za kupujícího </w:t>
      </w:r>
    </w:p>
    <w:p w14:paraId="5CAD35C4" w14:textId="77777777" w:rsidR="00895C19" w:rsidRDefault="00895C19">
      <w:pPr>
        <w:jc w:val="both"/>
        <w:rPr>
          <w:rFonts w:ascii="Arial" w:hAnsi="Arial" w:cs="Arial"/>
          <w:sz w:val="22"/>
          <w:szCs w:val="22"/>
        </w:rPr>
      </w:pPr>
    </w:p>
    <w:p w14:paraId="7BF494B7" w14:textId="77777777" w:rsidR="00895C19" w:rsidRDefault="00895C1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0FA1BA0" w14:textId="77777777" w:rsidR="00895C19" w:rsidRDefault="00895C1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602BFBD" w14:textId="77777777" w:rsidR="00895C19" w:rsidRDefault="000A00A4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Přílohy:</w:t>
      </w:r>
    </w:p>
    <w:p w14:paraId="72827DD0" w14:textId="77777777" w:rsidR="00895C19" w:rsidRDefault="000A0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r w:rsidR="00CE2A8F">
        <w:rPr>
          <w:rFonts w:ascii="Arial" w:hAnsi="Arial" w:cs="Arial"/>
          <w:sz w:val="22"/>
          <w:szCs w:val="22"/>
        </w:rPr>
        <w:t>VÝZVA K PODÁNÍ NABÍDKY PRO VEŘEJNOU ZAKÁZKU MALÉHO ROZSAHU</w:t>
      </w:r>
    </w:p>
    <w:p w14:paraId="3113CE88" w14:textId="5634A0BD" w:rsidR="009A60BD" w:rsidRDefault="009A60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155AB0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Fotodokumentace pro rozmístění grafického polepu automobilu</w:t>
      </w:r>
    </w:p>
    <w:p w14:paraId="06D20038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642C569F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76314A32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074BAE22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52F02055" w14:textId="77777777" w:rsidR="003835F7" w:rsidRDefault="003835F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7528C37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2594EAB6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39BFBDCA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20502C6F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5E3B6B85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750DF68D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7471BD0E" w14:textId="77777777" w:rsidR="003835F7" w:rsidRDefault="003835F7">
      <w:pPr>
        <w:rPr>
          <w:rFonts w:ascii="Arial" w:hAnsi="Arial" w:cs="Arial"/>
          <w:sz w:val="22"/>
          <w:szCs w:val="22"/>
        </w:rPr>
      </w:pPr>
    </w:p>
    <w:p w14:paraId="5C607C78" w14:textId="77777777" w:rsidR="00CA476A" w:rsidRDefault="00CA476A" w:rsidP="00B348C0">
      <w:pPr>
        <w:rPr>
          <w:rFonts w:ascii="Arial" w:hAnsi="Arial" w:cs="Arial"/>
          <w:sz w:val="22"/>
          <w:szCs w:val="22"/>
        </w:rPr>
      </w:pPr>
    </w:p>
    <w:sectPr w:rsidR="00CA476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D35E4" w14:textId="77777777" w:rsidR="004D27CF" w:rsidRDefault="004D27CF">
      <w:r>
        <w:separator/>
      </w:r>
    </w:p>
  </w:endnote>
  <w:endnote w:type="continuationSeparator" w:id="0">
    <w:p w14:paraId="5F917FA2" w14:textId="77777777" w:rsidR="004D27CF" w:rsidRDefault="004D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B301" w14:textId="77777777" w:rsidR="00895C19" w:rsidRDefault="000A00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48EB8E" w14:textId="77777777" w:rsidR="00895C19" w:rsidRDefault="00895C1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9F70C" w14:textId="77777777" w:rsidR="00895C19" w:rsidRDefault="000A00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48C0">
      <w:rPr>
        <w:rStyle w:val="slostrnky"/>
        <w:noProof/>
      </w:rPr>
      <w:t>4</w:t>
    </w:r>
    <w:r>
      <w:rPr>
        <w:rStyle w:val="slostrnky"/>
      </w:rPr>
      <w:fldChar w:fldCharType="end"/>
    </w:r>
  </w:p>
  <w:p w14:paraId="1F1764CC" w14:textId="77777777" w:rsidR="00895C19" w:rsidRDefault="00895C1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A07B" w14:textId="77777777" w:rsidR="004D27CF" w:rsidRDefault="004D27CF">
      <w:r>
        <w:separator/>
      </w:r>
    </w:p>
  </w:footnote>
  <w:footnote w:type="continuationSeparator" w:id="0">
    <w:p w14:paraId="174DFF7C" w14:textId="77777777" w:rsidR="004D27CF" w:rsidRDefault="004D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FD1"/>
    <w:multiLevelType w:val="multilevel"/>
    <w:tmpl w:val="1624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B40EF"/>
    <w:multiLevelType w:val="multilevel"/>
    <w:tmpl w:val="A178F90E"/>
    <w:lvl w:ilvl="0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2">
    <w:nsid w:val="149A05BB"/>
    <w:multiLevelType w:val="multilevel"/>
    <w:tmpl w:val="1CBE1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5F733D"/>
    <w:multiLevelType w:val="multilevel"/>
    <w:tmpl w:val="7C3EFCB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4">
    <w:nsid w:val="172E7463"/>
    <w:multiLevelType w:val="multilevel"/>
    <w:tmpl w:val="AA424B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33C6451"/>
    <w:multiLevelType w:val="multilevel"/>
    <w:tmpl w:val="713A4E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38E0"/>
    <w:multiLevelType w:val="multilevel"/>
    <w:tmpl w:val="7556C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F856A2"/>
    <w:multiLevelType w:val="hybridMultilevel"/>
    <w:tmpl w:val="B2C83BC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93530B"/>
    <w:multiLevelType w:val="multilevel"/>
    <w:tmpl w:val="3E64F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80164"/>
    <w:multiLevelType w:val="multilevel"/>
    <w:tmpl w:val="06F40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0">
    <w:nsid w:val="3BBF59AF"/>
    <w:multiLevelType w:val="multilevel"/>
    <w:tmpl w:val="A608FB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24E2D"/>
    <w:multiLevelType w:val="multilevel"/>
    <w:tmpl w:val="C25862E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9266CF"/>
    <w:multiLevelType w:val="multilevel"/>
    <w:tmpl w:val="D58277B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8D5EBC"/>
    <w:multiLevelType w:val="multilevel"/>
    <w:tmpl w:val="2FB6B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4">
    <w:nsid w:val="59DE756A"/>
    <w:multiLevelType w:val="multilevel"/>
    <w:tmpl w:val="77347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5">
    <w:nsid w:val="5AD56204"/>
    <w:multiLevelType w:val="multilevel"/>
    <w:tmpl w:val="F5543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6">
    <w:nsid w:val="5B580694"/>
    <w:multiLevelType w:val="multilevel"/>
    <w:tmpl w:val="22E2B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0716FA"/>
    <w:multiLevelType w:val="hybridMultilevel"/>
    <w:tmpl w:val="3B42DE86"/>
    <w:lvl w:ilvl="0" w:tplc="AAD2C9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5A702DE"/>
    <w:multiLevelType w:val="hybridMultilevel"/>
    <w:tmpl w:val="39D617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7B7973"/>
    <w:multiLevelType w:val="multilevel"/>
    <w:tmpl w:val="083AFF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51E38"/>
    <w:multiLevelType w:val="multilevel"/>
    <w:tmpl w:val="E61E8B4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1">
    <w:nsid w:val="73D637F0"/>
    <w:multiLevelType w:val="multilevel"/>
    <w:tmpl w:val="3DD0A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AC404C5"/>
    <w:multiLevelType w:val="multilevel"/>
    <w:tmpl w:val="65B40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A3504E"/>
    <w:multiLevelType w:val="multilevel"/>
    <w:tmpl w:val="0D0288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F23F5"/>
    <w:multiLevelType w:val="multilevel"/>
    <w:tmpl w:val="68A4E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0"/>
  </w:num>
  <w:num w:numId="5">
    <w:abstractNumId w:val="3"/>
  </w:num>
  <w:num w:numId="6">
    <w:abstractNumId w:val="14"/>
  </w:num>
  <w:num w:numId="7">
    <w:abstractNumId w:val="24"/>
  </w:num>
  <w:num w:numId="8">
    <w:abstractNumId w:val="4"/>
  </w:num>
  <w:num w:numId="9">
    <w:abstractNumId w:val="6"/>
  </w:num>
  <w:num w:numId="10">
    <w:abstractNumId w:val="22"/>
  </w:num>
  <w:num w:numId="11">
    <w:abstractNumId w:val="10"/>
  </w:num>
  <w:num w:numId="12">
    <w:abstractNumId w:val="5"/>
  </w:num>
  <w:num w:numId="13">
    <w:abstractNumId w:val="21"/>
  </w:num>
  <w:num w:numId="14">
    <w:abstractNumId w:val="1"/>
  </w:num>
  <w:num w:numId="15">
    <w:abstractNumId w:val="23"/>
  </w:num>
  <w:num w:numId="16">
    <w:abstractNumId w:val="12"/>
  </w:num>
  <w:num w:numId="17">
    <w:abstractNumId w:val="11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0"/>
  </w:num>
  <w:num w:numId="23">
    <w:abstractNumId w:val="7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19"/>
    <w:rsid w:val="000A00A4"/>
    <w:rsid w:val="000C743C"/>
    <w:rsid w:val="000F595F"/>
    <w:rsid w:val="00117DB9"/>
    <w:rsid w:val="001551C2"/>
    <w:rsid w:val="00155AB0"/>
    <w:rsid w:val="00181849"/>
    <w:rsid w:val="00182403"/>
    <w:rsid w:val="00317233"/>
    <w:rsid w:val="003275FB"/>
    <w:rsid w:val="0035447F"/>
    <w:rsid w:val="003835F7"/>
    <w:rsid w:val="003863BA"/>
    <w:rsid w:val="00394E7F"/>
    <w:rsid w:val="0044087C"/>
    <w:rsid w:val="00490FD8"/>
    <w:rsid w:val="004D27CF"/>
    <w:rsid w:val="004D376E"/>
    <w:rsid w:val="005332F6"/>
    <w:rsid w:val="00622CE6"/>
    <w:rsid w:val="00666382"/>
    <w:rsid w:val="006A3DE7"/>
    <w:rsid w:val="006C01C1"/>
    <w:rsid w:val="006F6F3A"/>
    <w:rsid w:val="007D7940"/>
    <w:rsid w:val="00833DF1"/>
    <w:rsid w:val="0084693C"/>
    <w:rsid w:val="008511D9"/>
    <w:rsid w:val="00887ACD"/>
    <w:rsid w:val="00895C19"/>
    <w:rsid w:val="00974ADF"/>
    <w:rsid w:val="009A60BD"/>
    <w:rsid w:val="00A12671"/>
    <w:rsid w:val="00B32E11"/>
    <w:rsid w:val="00B348C0"/>
    <w:rsid w:val="00BC6F01"/>
    <w:rsid w:val="00BD2B7A"/>
    <w:rsid w:val="00BF201B"/>
    <w:rsid w:val="00C47B39"/>
    <w:rsid w:val="00CA476A"/>
    <w:rsid w:val="00CE2A8F"/>
    <w:rsid w:val="00CE3E45"/>
    <w:rsid w:val="00D42852"/>
    <w:rsid w:val="00DF5EED"/>
    <w:rsid w:val="00E469E6"/>
    <w:rsid w:val="00EC0D0B"/>
    <w:rsid w:val="00F034F8"/>
    <w:rsid w:val="00F76A3B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900C"/>
  <w15:docId w15:val="{DB77DA35-9C84-4586-BE60-D13982DE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pPr>
      <w:jc w:val="center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customStyle="1" w:styleId="Odstavec1">
    <w:name w:val="Odstavec 1"/>
    <w:basedOn w:val="Normln"/>
    <w:pPr>
      <w:spacing w:after="240"/>
      <w:ind w:firstLine="709"/>
      <w:jc w:val="both"/>
    </w:pPr>
    <w:rPr>
      <w:rFonts w:cs="Arial"/>
      <w:sz w:val="24"/>
      <w:szCs w:val="22"/>
    </w:rPr>
  </w:style>
  <w:style w:type="character" w:styleId="Odkaznakoment">
    <w:name w:val="annotation reference"/>
    <w:unhideWhenUsed/>
    <w:rPr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75F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69E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.rydel@novy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MAGNUM CAR a.s.</Company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PROFIN3</dc:creator>
  <cp:lastModifiedBy>Účet Microsoft</cp:lastModifiedBy>
  <cp:revision>2</cp:revision>
  <dcterms:created xsi:type="dcterms:W3CDTF">2026-02-05T08:22:00Z</dcterms:created>
  <dcterms:modified xsi:type="dcterms:W3CDTF">2026-02-05T08:22:00Z</dcterms:modified>
  <cp:version>983040</cp:version>
</cp:coreProperties>
</file>