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D1AFD" w14:textId="77777777" w:rsidR="00BE5441" w:rsidRDefault="00B54280">
      <w:pPr>
        <w:spacing w:after="1" w:line="280" w:lineRule="auto"/>
        <w:ind w:left="0" w:firstLine="0"/>
        <w:jc w:val="center"/>
      </w:pPr>
      <w:r>
        <w:rPr>
          <w:b/>
          <w:sz w:val="32"/>
        </w:rPr>
        <w:t xml:space="preserve">Popis předmětu dodávky – specifikace přístupového systému </w:t>
      </w:r>
    </w:p>
    <w:p w14:paraId="21B121F8" w14:textId="77777777" w:rsidR="00BE5441" w:rsidRDefault="00B54280">
      <w:pPr>
        <w:spacing w:after="0" w:line="259" w:lineRule="auto"/>
        <w:ind w:left="14" w:firstLine="0"/>
        <w:jc w:val="left"/>
      </w:pPr>
      <w:r>
        <w:t xml:space="preserve">  </w:t>
      </w:r>
    </w:p>
    <w:p w14:paraId="2370FA91" w14:textId="77777777" w:rsidR="00BE5441" w:rsidRDefault="00B54280">
      <w:pPr>
        <w:spacing w:after="0" w:line="259" w:lineRule="auto"/>
        <w:ind w:left="-5" w:hanging="10"/>
        <w:jc w:val="left"/>
      </w:pPr>
      <w:r>
        <w:rPr>
          <w:b/>
          <w:u w:val="single" w:color="000000"/>
        </w:rPr>
        <w:t>Vlastnosti systému:</w:t>
      </w:r>
      <w:r>
        <w:rPr>
          <w:b/>
        </w:rPr>
        <w:t xml:space="preserve"> </w:t>
      </w:r>
      <w:r>
        <w:t xml:space="preserve"> </w:t>
      </w:r>
    </w:p>
    <w:p w14:paraId="40494D7D" w14:textId="77777777" w:rsidR="00BE5441" w:rsidRDefault="00B54280">
      <w:pPr>
        <w:spacing w:after="43" w:line="259" w:lineRule="auto"/>
        <w:ind w:left="14" w:firstLine="0"/>
        <w:jc w:val="left"/>
      </w:pPr>
      <w:r>
        <w:t xml:space="preserve">  </w:t>
      </w:r>
    </w:p>
    <w:p w14:paraId="572E92D2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Systém bude využívat bezkontaktní čipy nebo karty typu EM-MARINE, dále karty ISIC/ITIC stejného typu.  </w:t>
      </w:r>
    </w:p>
    <w:p w14:paraId="30C35709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Minimálně 1000 přístupových skupin.  </w:t>
      </w:r>
    </w:p>
    <w:p w14:paraId="50EEB874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Dodávka uživatelského programu jako multilicence s neomezeným počtem uživatelských stanic dle požadavku školy.  </w:t>
      </w:r>
    </w:p>
    <w:p w14:paraId="71271F37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Neomezený počet žáků / zaměstnanců.  </w:t>
      </w:r>
    </w:p>
    <w:p w14:paraId="04E58276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Časové a personální omezení vstupu přes jednotlivé </w:t>
      </w:r>
      <w:r w:rsidR="00E327D2">
        <w:t>čtečky</w:t>
      </w:r>
      <w:r>
        <w:t xml:space="preserve">.  </w:t>
      </w:r>
    </w:p>
    <w:p w14:paraId="73CA978B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Nastavování časových zón s rozličnými právy pro jednotlivé </w:t>
      </w:r>
      <w:r w:rsidR="00E327D2">
        <w:t>čtečky</w:t>
      </w:r>
      <w:r>
        <w:t xml:space="preserve">.  </w:t>
      </w:r>
    </w:p>
    <w:p w14:paraId="3E24B5EB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Zobrazování aktuální přítomnosti žáků / zaměstnanců.  </w:t>
      </w:r>
    </w:p>
    <w:p w14:paraId="2163CD1E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Možnost rozšiřování systému o další vstupy, případně další docházkové terminály.  </w:t>
      </w:r>
    </w:p>
    <w:p w14:paraId="0CC0BC16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Načítací zařízení čipů nebo karet do programu.  </w:t>
      </w:r>
    </w:p>
    <w:p w14:paraId="58FC56B5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>Systém je stavebnicový a dá se postupně rozšiřovat. To je například přístupy přes jednotlivé dveře</w:t>
      </w:r>
      <w:r w:rsidR="00E327D2">
        <w:t>, ovládání brány/závory pomocí čteček, GSM modulu, dálkových ovladačů, veškerá konfigurace v jednom sw.</w:t>
      </w:r>
    </w:p>
    <w:p w14:paraId="639738DD" w14:textId="77777777" w:rsidR="00BE5441" w:rsidRDefault="00B54280" w:rsidP="00673FD2">
      <w:pPr>
        <w:numPr>
          <w:ilvl w:val="0"/>
          <w:numId w:val="1"/>
        </w:numPr>
        <w:spacing w:after="16"/>
        <w:ind w:left="426" w:hanging="426"/>
      </w:pPr>
      <w:r>
        <w:t xml:space="preserve">Možnost odblokování pomocí Master karty.  </w:t>
      </w:r>
    </w:p>
    <w:p w14:paraId="3B6D71B1" w14:textId="27475BBD" w:rsidR="00E327D2" w:rsidRDefault="00E327D2" w:rsidP="00673FD2">
      <w:pPr>
        <w:numPr>
          <w:ilvl w:val="0"/>
          <w:numId w:val="1"/>
        </w:numPr>
        <w:spacing w:after="16"/>
        <w:ind w:left="426" w:hanging="426"/>
      </w:pPr>
      <w:r>
        <w:t>Komunikace on-line mezi řídící jednotkou a programem</w:t>
      </w:r>
    </w:p>
    <w:p w14:paraId="7B26A4F8" w14:textId="36597C49" w:rsidR="00DB4B06" w:rsidRDefault="00DB4B06" w:rsidP="00673FD2">
      <w:pPr>
        <w:numPr>
          <w:ilvl w:val="0"/>
          <w:numId w:val="1"/>
        </w:numPr>
        <w:spacing w:after="0" w:line="259" w:lineRule="auto"/>
        <w:ind w:left="426" w:hanging="426"/>
      </w:pPr>
      <w:r>
        <w:t xml:space="preserve">Možnost propojení se stravovacím systémem a nastavení periodického importu žáků mezi </w:t>
      </w:r>
      <w:proofErr w:type="gramStart"/>
      <w:r>
        <w:t xml:space="preserve">školním, </w:t>
      </w:r>
      <w:r w:rsidR="00673FD2">
        <w:t xml:space="preserve"> </w:t>
      </w:r>
      <w:r>
        <w:t>přístupovým</w:t>
      </w:r>
      <w:proofErr w:type="gramEnd"/>
      <w:r>
        <w:t xml:space="preserve"> a stravovacím systémem. </w:t>
      </w:r>
    </w:p>
    <w:p w14:paraId="77971C53" w14:textId="77777777" w:rsidR="00DB4B06" w:rsidRDefault="00DB4B06" w:rsidP="00DB4B06">
      <w:pPr>
        <w:spacing w:after="16"/>
        <w:ind w:left="1439" w:firstLine="0"/>
      </w:pPr>
    </w:p>
    <w:p w14:paraId="35D52724" w14:textId="7343B11C" w:rsidR="00BE5441" w:rsidRDefault="00B54280" w:rsidP="00DB4B06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b/>
          <w:u w:val="single" w:color="000000"/>
        </w:rPr>
        <w:t>Propojení s programem Bakaláři:</w:t>
      </w:r>
      <w:r>
        <w:rPr>
          <w:b/>
        </w:rPr>
        <w:t xml:space="preserve"> </w:t>
      </w:r>
      <w:r>
        <w:t xml:space="preserve">   </w:t>
      </w:r>
    </w:p>
    <w:p w14:paraId="46C1D85B" w14:textId="77777777" w:rsidR="00673FD2" w:rsidRDefault="00673FD2" w:rsidP="00DB4B06">
      <w:pPr>
        <w:spacing w:after="0" w:line="259" w:lineRule="auto"/>
        <w:ind w:left="14" w:firstLine="0"/>
        <w:jc w:val="left"/>
      </w:pPr>
    </w:p>
    <w:p w14:paraId="4D4B5E01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>Automatické odesílání údajů o příchodech, odchodech a přítomnosti studentů do systému Bakaláři, kde jsou využity jako informace pro zákonné zástupce studentů a pro předvyplnění třídní knihy.</w:t>
      </w:r>
      <w:r>
        <w:rPr>
          <w:sz w:val="20"/>
        </w:rPr>
        <w:t xml:space="preserve"> </w:t>
      </w:r>
      <w:r>
        <w:t xml:space="preserve"> </w:t>
      </w:r>
    </w:p>
    <w:p w14:paraId="5F62229B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Propojení na program Bakaláři, včetně autoimportu, s propojením na Třídní a Žákovskou knih.  </w:t>
      </w:r>
    </w:p>
    <w:p w14:paraId="52D670C5" w14:textId="77777777" w:rsidR="00BE5441" w:rsidRDefault="00B54280" w:rsidP="00673FD2">
      <w:pPr>
        <w:numPr>
          <w:ilvl w:val="0"/>
          <w:numId w:val="1"/>
        </w:numPr>
        <w:ind w:left="426" w:hanging="426"/>
      </w:pPr>
      <w:r>
        <w:t xml:space="preserve">V případě nahrazení programu Bakaláři, některým z dalších školních systémů (Škola OnLine, Dm software, SAS, aSc EduPage, Edookit), možnost propojení i s jinými školními systémy, pokud by škola přešla na jiný systém.  </w:t>
      </w:r>
    </w:p>
    <w:p w14:paraId="07B114F4" w14:textId="77777777" w:rsidR="00BE5441" w:rsidRDefault="00B54280" w:rsidP="00673FD2">
      <w:pPr>
        <w:numPr>
          <w:ilvl w:val="0"/>
          <w:numId w:val="1"/>
        </w:numPr>
        <w:spacing w:after="27"/>
        <w:ind w:left="426" w:hanging="426"/>
      </w:pPr>
      <w:r>
        <w:t xml:space="preserve">Možnost propojení s Bakaláři v Cloud provedení. </w:t>
      </w:r>
    </w:p>
    <w:p w14:paraId="2F7D90E2" w14:textId="77777777" w:rsidR="00BE5441" w:rsidRDefault="00B54280" w:rsidP="00673FD2">
      <w:pPr>
        <w:spacing w:after="21" w:line="259" w:lineRule="auto"/>
        <w:ind w:left="426" w:hanging="426"/>
        <w:jc w:val="left"/>
      </w:pPr>
      <w:r>
        <w:rPr>
          <w:sz w:val="18"/>
        </w:rPr>
        <w:t xml:space="preserve"> </w:t>
      </w:r>
      <w:r>
        <w:t xml:space="preserve"> </w:t>
      </w:r>
    </w:p>
    <w:p w14:paraId="7F2C0970" w14:textId="77777777" w:rsidR="00944581" w:rsidRDefault="00B54280" w:rsidP="00944581">
      <w:pPr>
        <w:spacing w:after="0" w:line="259" w:lineRule="auto"/>
        <w:ind w:left="0" w:firstLine="0"/>
        <w:jc w:val="left"/>
      </w:pPr>
      <w:r>
        <w:rPr>
          <w:b/>
          <w:u w:val="single" w:color="000000"/>
        </w:rPr>
        <w:t>Vlastnosti programu:</w:t>
      </w:r>
    </w:p>
    <w:p w14:paraId="5772F7A3" w14:textId="77777777" w:rsidR="00BE5441" w:rsidRDefault="00B54280">
      <w:pPr>
        <w:spacing w:after="42" w:line="259" w:lineRule="auto"/>
        <w:ind w:left="14" w:firstLine="0"/>
        <w:jc w:val="left"/>
      </w:pPr>
      <w:r>
        <w:t xml:space="preserve">  </w:t>
      </w:r>
    </w:p>
    <w:p w14:paraId="7092FC0F" w14:textId="77777777" w:rsidR="00944581" w:rsidRDefault="00B54280" w:rsidP="00673FD2">
      <w:pPr>
        <w:numPr>
          <w:ilvl w:val="0"/>
          <w:numId w:val="6"/>
        </w:numPr>
        <w:spacing w:after="39" w:line="259" w:lineRule="auto"/>
        <w:ind w:left="426" w:hanging="426"/>
      </w:pPr>
      <w:r>
        <w:t>Hierarchické členění organizačních útvarů.</w:t>
      </w:r>
    </w:p>
    <w:p w14:paraId="51DCAF1A" w14:textId="77777777" w:rsidR="00944581" w:rsidRDefault="00944581" w:rsidP="00673FD2">
      <w:pPr>
        <w:numPr>
          <w:ilvl w:val="0"/>
          <w:numId w:val="6"/>
        </w:numPr>
        <w:spacing w:after="39" w:line="259" w:lineRule="auto"/>
        <w:ind w:left="426" w:hanging="426"/>
      </w:pPr>
      <w:r>
        <w:t>Definice přístupových oprávnění uživatelů k organizačním útvarům – 4 úrovně oprávnění (čtení, zápis, schválení, podpis).</w:t>
      </w:r>
    </w:p>
    <w:p w14:paraId="1A3668C4" w14:textId="77777777" w:rsidR="00944581" w:rsidRDefault="00E327D2" w:rsidP="00673FD2">
      <w:pPr>
        <w:numPr>
          <w:ilvl w:val="0"/>
          <w:numId w:val="6"/>
        </w:numPr>
        <w:spacing w:after="39" w:line="259" w:lineRule="auto"/>
        <w:ind w:left="426" w:hanging="426"/>
      </w:pPr>
      <w:r>
        <w:t>Automatický import osob ze systémů třetích stran.</w:t>
      </w:r>
    </w:p>
    <w:p w14:paraId="345DE565" w14:textId="77777777" w:rsidR="00944581" w:rsidRDefault="00B54280" w:rsidP="00673FD2">
      <w:pPr>
        <w:numPr>
          <w:ilvl w:val="0"/>
          <w:numId w:val="6"/>
        </w:numPr>
        <w:spacing w:after="39" w:line="259" w:lineRule="auto"/>
        <w:ind w:left="426" w:hanging="426"/>
      </w:pPr>
      <w:r>
        <w:t>Zpracování přehledů a statistických vyhodnocení (např. vyhodnocení pracovních neschopností).</w:t>
      </w:r>
    </w:p>
    <w:p w14:paraId="11362464" w14:textId="77777777" w:rsidR="00E327D2" w:rsidRDefault="00E327D2" w:rsidP="00673FD2">
      <w:pPr>
        <w:numPr>
          <w:ilvl w:val="0"/>
          <w:numId w:val="6"/>
        </w:numPr>
        <w:spacing w:after="39" w:line="259" w:lineRule="auto"/>
        <w:ind w:left="426" w:hanging="426"/>
      </w:pPr>
      <w:r>
        <w:t xml:space="preserve">Evidence čipů/karet.  </w:t>
      </w:r>
    </w:p>
    <w:p w14:paraId="651EDBDB" w14:textId="77777777" w:rsidR="00E327D2" w:rsidRDefault="00E327D2" w:rsidP="00673FD2">
      <w:pPr>
        <w:pStyle w:val="Odstavecseseznamem"/>
        <w:numPr>
          <w:ilvl w:val="0"/>
          <w:numId w:val="6"/>
        </w:numPr>
        <w:ind w:left="426" w:hanging="426"/>
      </w:pPr>
      <w:r>
        <w:t>Rozdělení osob do přístupových skupin pro řízení přístupů přes jednotlivé snímače/zámky</w:t>
      </w:r>
    </w:p>
    <w:p w14:paraId="6BE53DFE" w14:textId="77777777" w:rsidR="00E327D2" w:rsidRDefault="00E327D2" w:rsidP="00673FD2">
      <w:pPr>
        <w:numPr>
          <w:ilvl w:val="0"/>
          <w:numId w:val="6"/>
        </w:numPr>
        <w:spacing w:after="39" w:line="259" w:lineRule="auto"/>
        <w:ind w:left="426" w:hanging="426"/>
      </w:pPr>
      <w:r>
        <w:t>časové i prostorové omezení, povolení/zákaz přístupu pro jednotlivé dny v týdnu i hodiny</w:t>
      </w:r>
      <w:r w:rsidR="00944581">
        <w:t>.</w:t>
      </w:r>
    </w:p>
    <w:p w14:paraId="54882685" w14:textId="77777777" w:rsidR="00BE5441" w:rsidRDefault="00B54280" w:rsidP="00673FD2">
      <w:pPr>
        <w:numPr>
          <w:ilvl w:val="0"/>
          <w:numId w:val="6"/>
        </w:numPr>
        <w:ind w:left="426" w:hanging="426"/>
      </w:pPr>
      <w:r>
        <w:lastRenderedPageBreak/>
        <w:t xml:space="preserve">Výjimky (dočasné změny přístupového oprávnění) s časově omezenou platností na období od-do.  </w:t>
      </w:r>
    </w:p>
    <w:p w14:paraId="063A8FDE" w14:textId="77777777" w:rsidR="0037079D" w:rsidRDefault="00B54280" w:rsidP="00673FD2">
      <w:pPr>
        <w:pStyle w:val="Odstavecseseznamem"/>
        <w:numPr>
          <w:ilvl w:val="0"/>
          <w:numId w:val="6"/>
        </w:numPr>
        <w:spacing w:after="42" w:line="259" w:lineRule="auto"/>
        <w:ind w:left="426" w:hanging="426"/>
      </w:pPr>
      <w:r>
        <w:t>Výjimky na klasické přístupové skupiny (pro zjednodušení nastavení speciálních přístupů bude možné povolit přímo na osobě nezávisle na přístupové skupině oprávnění do dalších zón).</w:t>
      </w:r>
    </w:p>
    <w:p w14:paraId="0FADD912" w14:textId="77777777" w:rsidR="00BE5441" w:rsidRDefault="00B54280" w:rsidP="00673FD2">
      <w:pPr>
        <w:pStyle w:val="Odstavecseseznamem"/>
        <w:numPr>
          <w:ilvl w:val="0"/>
          <w:numId w:val="6"/>
        </w:numPr>
        <w:spacing w:after="42" w:line="259" w:lineRule="auto"/>
        <w:ind w:left="426" w:hanging="426"/>
      </w:pPr>
      <w:r>
        <w:t xml:space="preserve">Přehled aktuální přítomnosti osob se zobrazením posledního známého záznamu, grafické členění podle stavů (na pracovišti, mimo pracoviště, </w:t>
      </w:r>
      <w:proofErr w:type="gramStart"/>
      <w:r>
        <w:t>omluven(a), bez</w:t>
      </w:r>
      <w:proofErr w:type="gramEnd"/>
      <w:r>
        <w:t xml:space="preserve"> záznamu).  </w:t>
      </w:r>
    </w:p>
    <w:p w14:paraId="1B6D3B78" w14:textId="77777777" w:rsidR="00BE5441" w:rsidRDefault="00B54280" w:rsidP="00673FD2">
      <w:pPr>
        <w:numPr>
          <w:ilvl w:val="0"/>
          <w:numId w:val="6"/>
        </w:numPr>
        <w:ind w:left="426" w:hanging="426"/>
      </w:pPr>
      <w:r>
        <w:t xml:space="preserve">Okamžitý přehled přítomnosti osob – aktuální nebo v zadaném období/časovém intervalu v minulosti.  </w:t>
      </w:r>
    </w:p>
    <w:p w14:paraId="488F1959" w14:textId="77777777" w:rsidR="00BE5441" w:rsidRDefault="00B54280" w:rsidP="00673FD2">
      <w:pPr>
        <w:numPr>
          <w:ilvl w:val="0"/>
          <w:numId w:val="6"/>
        </w:numPr>
        <w:ind w:left="426" w:hanging="426"/>
      </w:pPr>
      <w:r>
        <w:t xml:space="preserve">Souhrnný přehled průchodů – počty průchodů přes docházkové snímače v zadaném období.  </w:t>
      </w:r>
    </w:p>
    <w:p w14:paraId="34CC525C" w14:textId="77777777" w:rsidR="00BE5441" w:rsidRDefault="00B54280" w:rsidP="00673FD2">
      <w:pPr>
        <w:numPr>
          <w:ilvl w:val="0"/>
          <w:numId w:val="6"/>
        </w:numPr>
        <w:ind w:left="426" w:hanging="426"/>
      </w:pPr>
      <w:r>
        <w:t xml:space="preserve">Sledování průchodů – zobrazení detailních průchodů přes docházkové snímače v zadaném období se zobrazením názvu snímače, přes který byl průchod uskutečněn. Možnost on-line sledování – zobrazený seznam je automaticky aktualizován právě zaznamenanými novými průchody.  </w:t>
      </w:r>
    </w:p>
    <w:p w14:paraId="1D8063E6" w14:textId="77777777" w:rsidR="00BE5441" w:rsidRDefault="00B54280" w:rsidP="00673FD2">
      <w:pPr>
        <w:numPr>
          <w:ilvl w:val="0"/>
          <w:numId w:val="6"/>
        </w:numPr>
        <w:spacing w:after="0"/>
        <w:ind w:left="426" w:hanging="426"/>
      </w:pPr>
      <w:r>
        <w:t xml:space="preserve">Hlídání průchodu – upozornění na nový průchod vybrané osoby (zvukový signál, zobrazení upozornění, odeslání e-mailu).  </w:t>
      </w:r>
    </w:p>
    <w:p w14:paraId="6185252D" w14:textId="77777777" w:rsidR="00E327D2" w:rsidRDefault="00E327D2" w:rsidP="00673FD2">
      <w:pPr>
        <w:numPr>
          <w:ilvl w:val="0"/>
          <w:numId w:val="6"/>
        </w:numPr>
        <w:ind w:left="426" w:hanging="426"/>
      </w:pPr>
      <w:r>
        <w:t>Automatický import osob ze systému Bakaláři.</w:t>
      </w:r>
    </w:p>
    <w:p w14:paraId="4BF01925" w14:textId="77777777" w:rsidR="00E327D2" w:rsidRDefault="00E327D2" w:rsidP="00673FD2">
      <w:pPr>
        <w:numPr>
          <w:ilvl w:val="0"/>
          <w:numId w:val="6"/>
        </w:numPr>
        <w:ind w:left="426" w:hanging="426"/>
      </w:pPr>
      <w:r>
        <w:t xml:space="preserve">Automatický export průchodů do elektronické třídní knihy.  </w:t>
      </w:r>
    </w:p>
    <w:p w14:paraId="55018C90" w14:textId="77777777" w:rsidR="00E327D2" w:rsidRDefault="00E327D2" w:rsidP="00673FD2">
      <w:pPr>
        <w:numPr>
          <w:ilvl w:val="0"/>
          <w:numId w:val="6"/>
        </w:numPr>
        <w:ind w:left="426" w:hanging="426"/>
      </w:pPr>
      <w:r>
        <w:t xml:space="preserve">Definice přístupových oprávnění uživatelů k organizačním útvarům – 4 úrovně oprávnění (čtení, zápis, schválení, podpis).  </w:t>
      </w:r>
    </w:p>
    <w:p w14:paraId="377A4E46" w14:textId="58892BEE" w:rsidR="00944581" w:rsidRDefault="00944581" w:rsidP="00673FD2">
      <w:pPr>
        <w:numPr>
          <w:ilvl w:val="0"/>
          <w:numId w:val="6"/>
        </w:numPr>
        <w:spacing w:after="0" w:line="259" w:lineRule="auto"/>
        <w:ind w:left="426" w:hanging="426"/>
      </w:pPr>
      <w:r>
        <w:t xml:space="preserve">Hierarchické členění organizačních útvarů.   </w:t>
      </w:r>
    </w:p>
    <w:p w14:paraId="1F0C3191" w14:textId="710AAC76" w:rsidR="008227A9" w:rsidRDefault="00DB4B06" w:rsidP="00673FD2">
      <w:pPr>
        <w:numPr>
          <w:ilvl w:val="0"/>
          <w:numId w:val="6"/>
        </w:numPr>
        <w:spacing w:after="0" w:line="259" w:lineRule="auto"/>
        <w:ind w:left="426" w:hanging="426"/>
      </w:pPr>
      <w:r>
        <w:t xml:space="preserve">Možnost propojení se stravovacím systémem a nastavením periodického importu žáků mezi školním systémem a stravovacím systémem </w:t>
      </w:r>
    </w:p>
    <w:p w14:paraId="02F89539" w14:textId="77777777" w:rsidR="008227A9" w:rsidRDefault="008227A9" w:rsidP="008227A9">
      <w:pPr>
        <w:spacing w:after="0" w:line="259" w:lineRule="auto"/>
      </w:pPr>
    </w:p>
    <w:p w14:paraId="43D4ED1B" w14:textId="77777777" w:rsidR="008227A9" w:rsidRPr="008227A9" w:rsidRDefault="008227A9" w:rsidP="00673FD2">
      <w:pPr>
        <w:spacing w:after="0" w:line="259" w:lineRule="auto"/>
        <w:ind w:left="0" w:firstLine="0"/>
        <w:rPr>
          <w:b/>
          <w:bCs/>
        </w:rPr>
      </w:pPr>
      <w:r w:rsidRPr="008227A9">
        <w:rPr>
          <w:b/>
          <w:bCs/>
        </w:rPr>
        <w:t>Návrh řešení – přístupový systém pro šatní skříňky</w:t>
      </w:r>
    </w:p>
    <w:p w14:paraId="5A98F9C7" w14:textId="77777777" w:rsidR="008227A9" w:rsidRPr="008227A9" w:rsidRDefault="008227A9" w:rsidP="00673FD2">
      <w:pPr>
        <w:spacing w:after="0" w:line="259" w:lineRule="auto"/>
        <w:ind w:left="0" w:firstLine="0"/>
        <w:rPr>
          <w:b/>
          <w:bCs/>
        </w:rPr>
      </w:pPr>
      <w:r w:rsidRPr="008227A9">
        <w:rPr>
          <w:b/>
          <w:bCs/>
        </w:rPr>
        <w:t>Popis řešení</w:t>
      </w:r>
    </w:p>
    <w:p w14:paraId="39B32062" w14:textId="77777777" w:rsidR="008227A9" w:rsidRPr="008227A9" w:rsidRDefault="008227A9" w:rsidP="00673FD2">
      <w:pPr>
        <w:spacing w:after="0" w:line="259" w:lineRule="auto"/>
        <w:ind w:left="0" w:firstLine="0"/>
      </w:pPr>
      <w:r w:rsidRPr="008227A9">
        <w:t xml:space="preserve">Navržený přístupový systém je určen pro </w:t>
      </w:r>
      <w:r w:rsidRPr="008227A9">
        <w:rPr>
          <w:b/>
          <w:bCs/>
        </w:rPr>
        <w:t>centrální elektronické řízení přístupu k šatním skříňkám</w:t>
      </w:r>
      <w:r w:rsidRPr="008227A9">
        <w:t xml:space="preserve"> s využitím bezkontaktní identifikace osob. Řešení umožňuje bezpečné, přehledné a administrativně nenáročné ovládání velkého počtu skříněk s možností budoucího rozšíření.</w:t>
      </w:r>
    </w:p>
    <w:p w14:paraId="27EE2852" w14:textId="77777777" w:rsidR="008227A9" w:rsidRPr="008227A9" w:rsidRDefault="008227A9" w:rsidP="00673FD2">
      <w:pPr>
        <w:spacing w:after="0" w:line="259" w:lineRule="auto"/>
        <w:ind w:left="0" w:firstLine="0"/>
      </w:pPr>
      <w:r w:rsidRPr="008227A9">
        <w:t xml:space="preserve">Systém je navržen jako </w:t>
      </w:r>
      <w:r w:rsidRPr="008227A9">
        <w:rPr>
          <w:b/>
          <w:bCs/>
        </w:rPr>
        <w:t>centrálně řízený, modulární a plně integrovatelný</w:t>
      </w:r>
      <w:r w:rsidRPr="008227A9">
        <w:t xml:space="preserve"> s ostatními přístupovými nebo školními systémy.</w:t>
      </w:r>
    </w:p>
    <w:p w14:paraId="768D87A9" w14:textId="77777777" w:rsidR="008227A9" w:rsidRPr="008227A9" w:rsidRDefault="003D0327" w:rsidP="008227A9">
      <w:pPr>
        <w:spacing w:after="0" w:line="259" w:lineRule="auto"/>
      </w:pPr>
      <w:r>
        <w:pict w14:anchorId="1B27989A">
          <v:rect id="_x0000_i1031" style="width:0;height:1.5pt" o:hralign="center" o:hrstd="t" o:hr="t" fillcolor="#a0a0a0" stroked="f"/>
        </w:pict>
      </w:r>
    </w:p>
    <w:p w14:paraId="2E9A4F3D" w14:textId="77777777" w:rsidR="008227A9" w:rsidRPr="008227A9" w:rsidRDefault="008227A9" w:rsidP="008227A9">
      <w:pPr>
        <w:spacing w:after="0" w:line="259" w:lineRule="auto"/>
        <w:rPr>
          <w:b/>
          <w:bCs/>
        </w:rPr>
      </w:pPr>
      <w:r w:rsidRPr="008227A9">
        <w:rPr>
          <w:b/>
          <w:bCs/>
        </w:rPr>
        <w:t>Způsob ovládání skříněk</w:t>
      </w:r>
    </w:p>
    <w:p w14:paraId="70DE9FEA" w14:textId="77777777" w:rsidR="008227A9" w:rsidRPr="008227A9" w:rsidRDefault="008227A9" w:rsidP="008227A9">
      <w:pPr>
        <w:numPr>
          <w:ilvl w:val="0"/>
          <w:numId w:val="7"/>
        </w:numPr>
        <w:spacing w:after="0" w:line="259" w:lineRule="auto"/>
      </w:pPr>
      <w:r w:rsidRPr="008227A9">
        <w:t xml:space="preserve">Každá šatní skříňka je osazena </w:t>
      </w:r>
      <w:r w:rsidRPr="008227A9">
        <w:rPr>
          <w:b/>
          <w:bCs/>
        </w:rPr>
        <w:t>elektronickým zámkem</w:t>
      </w:r>
      <w:r w:rsidRPr="008227A9">
        <w:t>, ovládaným prostřednictvím přístupového systému.</w:t>
      </w:r>
    </w:p>
    <w:p w14:paraId="27A9BC29" w14:textId="77777777" w:rsidR="008227A9" w:rsidRPr="008227A9" w:rsidRDefault="008227A9" w:rsidP="008227A9">
      <w:pPr>
        <w:numPr>
          <w:ilvl w:val="0"/>
          <w:numId w:val="7"/>
        </w:numPr>
        <w:spacing w:after="0" w:line="259" w:lineRule="auto"/>
      </w:pPr>
      <w:r w:rsidRPr="008227A9">
        <w:t xml:space="preserve">Odemknutí skříňky probíhá </w:t>
      </w:r>
      <w:r w:rsidRPr="008227A9">
        <w:rPr>
          <w:b/>
          <w:bCs/>
        </w:rPr>
        <w:t>přiložením bezkontaktní karty nebo čipu EM-MARINE</w:t>
      </w:r>
      <w:r w:rsidRPr="008227A9">
        <w:t>.</w:t>
      </w:r>
    </w:p>
    <w:p w14:paraId="35A436F4" w14:textId="77777777" w:rsidR="008227A9" w:rsidRPr="008227A9" w:rsidRDefault="008227A9" w:rsidP="008227A9">
      <w:pPr>
        <w:numPr>
          <w:ilvl w:val="0"/>
          <w:numId w:val="7"/>
        </w:numPr>
        <w:spacing w:after="0" w:line="259" w:lineRule="auto"/>
      </w:pPr>
      <w:r w:rsidRPr="008227A9">
        <w:t xml:space="preserve">Jedna externí čtečka EM-MARINE je schopna </w:t>
      </w:r>
      <w:r w:rsidRPr="008227A9">
        <w:rPr>
          <w:b/>
          <w:bCs/>
        </w:rPr>
        <w:t>obsluhovat až 5 samostatných skříněk</w:t>
      </w:r>
      <w:r w:rsidRPr="008227A9">
        <w:t>, čímž je optimalizován počet čteček i kabeláže.</w:t>
      </w:r>
    </w:p>
    <w:p w14:paraId="77DD021C" w14:textId="77777777" w:rsidR="008227A9" w:rsidRPr="008227A9" w:rsidRDefault="008227A9" w:rsidP="008227A9">
      <w:pPr>
        <w:numPr>
          <w:ilvl w:val="0"/>
          <w:numId w:val="7"/>
        </w:numPr>
        <w:spacing w:after="0" w:line="259" w:lineRule="auto"/>
      </w:pPr>
      <w:r w:rsidRPr="008227A9">
        <w:t xml:space="preserve">Přístup ke konkrétní skříňce je řízen </w:t>
      </w:r>
      <w:r w:rsidRPr="008227A9">
        <w:rPr>
          <w:b/>
          <w:bCs/>
        </w:rPr>
        <w:t>uživatelským oprávněním v softwaru</w:t>
      </w:r>
      <w:r w:rsidRPr="008227A9">
        <w:t>.</w:t>
      </w:r>
    </w:p>
    <w:p w14:paraId="74A6D358" w14:textId="77777777" w:rsidR="008227A9" w:rsidRPr="008227A9" w:rsidRDefault="003D0327" w:rsidP="008227A9">
      <w:pPr>
        <w:spacing w:after="0" w:line="259" w:lineRule="auto"/>
      </w:pPr>
      <w:r>
        <w:pict w14:anchorId="591603FE">
          <v:rect id="_x0000_i1030" style="width:0;height:1.5pt" o:hralign="center" o:hrstd="t" o:hr="t" fillcolor="#a0a0a0" stroked="f"/>
        </w:pict>
      </w:r>
    </w:p>
    <w:p w14:paraId="3F06DBD1" w14:textId="77777777" w:rsidR="008227A9" w:rsidRPr="008227A9" w:rsidRDefault="008227A9" w:rsidP="008227A9">
      <w:pPr>
        <w:spacing w:after="0" w:line="259" w:lineRule="auto"/>
        <w:rPr>
          <w:b/>
          <w:bCs/>
        </w:rPr>
      </w:pPr>
      <w:r w:rsidRPr="008227A9">
        <w:rPr>
          <w:b/>
          <w:bCs/>
        </w:rPr>
        <w:t>Řídicí a komunikační architektura</w:t>
      </w:r>
    </w:p>
    <w:p w14:paraId="052BBCB8" w14:textId="77777777" w:rsidR="008227A9" w:rsidRPr="008227A9" w:rsidRDefault="008227A9" w:rsidP="008227A9">
      <w:pPr>
        <w:numPr>
          <w:ilvl w:val="0"/>
          <w:numId w:val="8"/>
        </w:numPr>
        <w:spacing w:after="0" w:line="259" w:lineRule="auto"/>
      </w:pPr>
      <w:r w:rsidRPr="008227A9">
        <w:t xml:space="preserve">Skříňky jsou rozděleny do logických celků řízených </w:t>
      </w:r>
      <w:r w:rsidRPr="008227A9">
        <w:rPr>
          <w:b/>
          <w:bCs/>
        </w:rPr>
        <w:t>řídicími jednotkami VOS-</w:t>
      </w:r>
      <w:proofErr w:type="spellStart"/>
      <w:r w:rsidRPr="008227A9">
        <w:rPr>
          <w:b/>
          <w:bCs/>
        </w:rPr>
        <w:t>Control</w:t>
      </w:r>
      <w:proofErr w:type="spellEnd"/>
      <w:r w:rsidRPr="008227A9">
        <w:t>.</w:t>
      </w:r>
    </w:p>
    <w:p w14:paraId="79F37F82" w14:textId="77777777" w:rsidR="008227A9" w:rsidRPr="008227A9" w:rsidRDefault="008227A9" w:rsidP="008227A9">
      <w:pPr>
        <w:numPr>
          <w:ilvl w:val="0"/>
          <w:numId w:val="8"/>
        </w:numPr>
        <w:spacing w:after="0" w:line="259" w:lineRule="auto"/>
      </w:pPr>
      <w:r w:rsidRPr="008227A9">
        <w:t xml:space="preserve">Každá řídicí jednotka komunikuje </w:t>
      </w:r>
      <w:r w:rsidRPr="008227A9">
        <w:rPr>
          <w:b/>
          <w:bCs/>
        </w:rPr>
        <w:t>on-line</w:t>
      </w:r>
      <w:r w:rsidRPr="008227A9">
        <w:t xml:space="preserve"> s centrálním softwarem.</w:t>
      </w:r>
    </w:p>
    <w:p w14:paraId="0D6FA5ED" w14:textId="77777777" w:rsidR="008227A9" w:rsidRPr="008227A9" w:rsidRDefault="008227A9" w:rsidP="008227A9">
      <w:pPr>
        <w:numPr>
          <w:ilvl w:val="0"/>
          <w:numId w:val="8"/>
        </w:numPr>
        <w:spacing w:after="0" w:line="259" w:lineRule="auto"/>
      </w:pPr>
      <w:r w:rsidRPr="008227A9">
        <w:t xml:space="preserve">Systém je vybaven </w:t>
      </w:r>
      <w:r w:rsidRPr="008227A9">
        <w:rPr>
          <w:b/>
          <w:bCs/>
        </w:rPr>
        <w:t>záložním napájením (BIG + AKU)</w:t>
      </w:r>
      <w:r w:rsidRPr="008227A9">
        <w:t>, které zajišťuje funkčnost i při výpadku elektrické energie.</w:t>
      </w:r>
    </w:p>
    <w:p w14:paraId="0F3D26C7" w14:textId="77777777" w:rsidR="008227A9" w:rsidRPr="008227A9" w:rsidRDefault="008227A9" w:rsidP="008227A9">
      <w:pPr>
        <w:numPr>
          <w:ilvl w:val="0"/>
          <w:numId w:val="8"/>
        </w:numPr>
        <w:spacing w:after="0" w:line="259" w:lineRule="auto"/>
      </w:pPr>
      <w:r w:rsidRPr="008227A9">
        <w:t>Řídicí jednotky umožňují:</w:t>
      </w:r>
    </w:p>
    <w:p w14:paraId="3805642E" w14:textId="77777777" w:rsidR="008227A9" w:rsidRPr="008227A9" w:rsidRDefault="008227A9" w:rsidP="008227A9">
      <w:pPr>
        <w:numPr>
          <w:ilvl w:val="1"/>
          <w:numId w:val="8"/>
        </w:numPr>
        <w:spacing w:after="0" w:line="259" w:lineRule="auto"/>
      </w:pPr>
      <w:r w:rsidRPr="008227A9">
        <w:t>okamžité blokování / povolení přístupů,</w:t>
      </w:r>
    </w:p>
    <w:p w14:paraId="41E101EB" w14:textId="77777777" w:rsidR="008227A9" w:rsidRPr="008227A9" w:rsidRDefault="008227A9" w:rsidP="008227A9">
      <w:pPr>
        <w:numPr>
          <w:ilvl w:val="1"/>
          <w:numId w:val="8"/>
        </w:numPr>
        <w:spacing w:after="0" w:line="259" w:lineRule="auto"/>
      </w:pPr>
      <w:r w:rsidRPr="008227A9">
        <w:t>centrální správu oprávnění,</w:t>
      </w:r>
    </w:p>
    <w:p w14:paraId="7013599A" w14:textId="77777777" w:rsidR="008227A9" w:rsidRPr="008227A9" w:rsidRDefault="008227A9" w:rsidP="008227A9">
      <w:pPr>
        <w:numPr>
          <w:ilvl w:val="1"/>
          <w:numId w:val="8"/>
        </w:numPr>
        <w:spacing w:after="0" w:line="259" w:lineRule="auto"/>
      </w:pPr>
      <w:r w:rsidRPr="008227A9">
        <w:t>diagnostiku a přehled stavu systému.</w:t>
      </w:r>
      <w:bookmarkStart w:id="0" w:name="_GoBack"/>
      <w:bookmarkEnd w:id="0"/>
    </w:p>
    <w:p w14:paraId="316162DB" w14:textId="77777777" w:rsidR="008227A9" w:rsidRPr="008227A9" w:rsidRDefault="003D0327" w:rsidP="008227A9">
      <w:pPr>
        <w:spacing w:after="0" w:line="259" w:lineRule="auto"/>
      </w:pPr>
      <w:r>
        <w:lastRenderedPageBreak/>
        <w:pict w14:anchorId="3CA3FC05">
          <v:rect id="_x0000_i1029" style="width:0;height:1.5pt" o:hralign="center" o:hrstd="t" o:hr="t" fillcolor="#a0a0a0" stroked="f"/>
        </w:pict>
      </w:r>
    </w:p>
    <w:p w14:paraId="001A336B" w14:textId="77777777" w:rsidR="008227A9" w:rsidRPr="008227A9" w:rsidRDefault="008227A9" w:rsidP="008227A9">
      <w:pPr>
        <w:spacing w:after="0" w:line="259" w:lineRule="auto"/>
        <w:rPr>
          <w:b/>
          <w:bCs/>
        </w:rPr>
      </w:pPr>
      <w:r w:rsidRPr="008227A9">
        <w:rPr>
          <w:b/>
          <w:bCs/>
        </w:rPr>
        <w:t>Funkční vlastnosti systému</w:t>
      </w:r>
    </w:p>
    <w:p w14:paraId="08334AC5" w14:textId="77777777" w:rsidR="008227A9" w:rsidRPr="008227A9" w:rsidRDefault="008227A9" w:rsidP="008227A9">
      <w:pPr>
        <w:numPr>
          <w:ilvl w:val="0"/>
          <w:numId w:val="9"/>
        </w:numPr>
        <w:spacing w:after="0" w:line="259" w:lineRule="auto"/>
      </w:pPr>
      <w:r w:rsidRPr="008227A9">
        <w:t>Individuální přiřazení skříňky konkrétní osobě.</w:t>
      </w:r>
    </w:p>
    <w:p w14:paraId="32C81234" w14:textId="77777777" w:rsidR="008227A9" w:rsidRPr="008227A9" w:rsidRDefault="008227A9" w:rsidP="008227A9">
      <w:pPr>
        <w:numPr>
          <w:ilvl w:val="0"/>
          <w:numId w:val="9"/>
        </w:numPr>
        <w:spacing w:after="0" w:line="259" w:lineRule="auto"/>
      </w:pPr>
      <w:r w:rsidRPr="008227A9">
        <w:t>Časové omezení přístupu (např. pouze v provozní době).</w:t>
      </w:r>
    </w:p>
    <w:p w14:paraId="406F244E" w14:textId="77777777" w:rsidR="008227A9" w:rsidRPr="008227A9" w:rsidRDefault="008227A9" w:rsidP="008227A9">
      <w:pPr>
        <w:numPr>
          <w:ilvl w:val="0"/>
          <w:numId w:val="9"/>
        </w:numPr>
        <w:spacing w:after="0" w:line="259" w:lineRule="auto"/>
      </w:pPr>
      <w:r w:rsidRPr="008227A9">
        <w:t xml:space="preserve">Možnost dočasného přidělení skříňky (výjimky </w:t>
      </w:r>
      <w:proofErr w:type="gramStart"/>
      <w:r w:rsidRPr="008227A9">
        <w:t>od</w:t>
      </w:r>
      <w:proofErr w:type="gramEnd"/>
      <w:r w:rsidRPr="008227A9">
        <w:t>–</w:t>
      </w:r>
      <w:proofErr w:type="gramStart"/>
      <w:r w:rsidRPr="008227A9">
        <w:t>do</w:t>
      </w:r>
      <w:proofErr w:type="gramEnd"/>
      <w:r w:rsidRPr="008227A9">
        <w:t>).</w:t>
      </w:r>
    </w:p>
    <w:p w14:paraId="02D0A39C" w14:textId="77777777" w:rsidR="008227A9" w:rsidRPr="008227A9" w:rsidRDefault="008227A9" w:rsidP="008227A9">
      <w:pPr>
        <w:numPr>
          <w:ilvl w:val="0"/>
          <w:numId w:val="9"/>
        </w:numPr>
        <w:spacing w:after="0" w:line="259" w:lineRule="auto"/>
      </w:pPr>
      <w:r w:rsidRPr="008227A9">
        <w:t>Okamžité odebrání přístupu při ztrátě karty.</w:t>
      </w:r>
    </w:p>
    <w:p w14:paraId="19215C9C" w14:textId="77777777" w:rsidR="008227A9" w:rsidRPr="008227A9" w:rsidRDefault="008227A9" w:rsidP="008227A9">
      <w:pPr>
        <w:numPr>
          <w:ilvl w:val="0"/>
          <w:numId w:val="9"/>
        </w:numPr>
        <w:spacing w:after="0" w:line="259" w:lineRule="auto"/>
      </w:pPr>
      <w:r w:rsidRPr="008227A9">
        <w:t>Evidence přístupů ke skříňkám (kdo / kdy).</w:t>
      </w:r>
    </w:p>
    <w:p w14:paraId="2FEA8459" w14:textId="77777777" w:rsidR="008227A9" w:rsidRPr="008227A9" w:rsidRDefault="008227A9" w:rsidP="008227A9">
      <w:pPr>
        <w:numPr>
          <w:ilvl w:val="0"/>
          <w:numId w:val="9"/>
        </w:numPr>
        <w:spacing w:after="0" w:line="259" w:lineRule="auto"/>
      </w:pPr>
      <w:r w:rsidRPr="008227A9">
        <w:t>Možnost hromadné správy (třídy, skupiny, zaměstnanci).</w:t>
      </w:r>
    </w:p>
    <w:p w14:paraId="52E4133D" w14:textId="77777777" w:rsidR="008227A9" w:rsidRPr="008227A9" w:rsidRDefault="003D0327" w:rsidP="008227A9">
      <w:pPr>
        <w:spacing w:after="0" w:line="259" w:lineRule="auto"/>
      </w:pPr>
      <w:r>
        <w:pict w14:anchorId="7A080FFF">
          <v:rect id="_x0000_i1025" style="width:0;height:1.5pt" o:hralign="center" o:hrstd="t" o:hr="t" fillcolor="#a0a0a0" stroked="f"/>
        </w:pict>
      </w:r>
    </w:p>
    <w:p w14:paraId="12C2DAE3" w14:textId="77777777" w:rsidR="008227A9" w:rsidRPr="008227A9" w:rsidRDefault="008227A9" w:rsidP="008227A9">
      <w:pPr>
        <w:spacing w:after="0" w:line="259" w:lineRule="auto"/>
        <w:rPr>
          <w:b/>
          <w:bCs/>
        </w:rPr>
      </w:pPr>
      <w:r w:rsidRPr="008227A9">
        <w:rPr>
          <w:b/>
          <w:bCs/>
        </w:rPr>
        <w:t>Integrace a rozšiřitelnost</w:t>
      </w:r>
    </w:p>
    <w:p w14:paraId="5853F421" w14:textId="77777777" w:rsidR="008227A9" w:rsidRPr="008227A9" w:rsidRDefault="008227A9" w:rsidP="008227A9">
      <w:pPr>
        <w:numPr>
          <w:ilvl w:val="0"/>
          <w:numId w:val="10"/>
        </w:numPr>
        <w:spacing w:after="0" w:line="259" w:lineRule="auto"/>
      </w:pPr>
      <w:r w:rsidRPr="008227A9">
        <w:t>Řešení je plně kompatibilní s ostatními prvky přístupového systému objektu (dveře, turnikety, vstupy).</w:t>
      </w:r>
    </w:p>
    <w:p w14:paraId="27C982A3" w14:textId="77777777" w:rsidR="008227A9" w:rsidRPr="008227A9" w:rsidRDefault="008227A9" w:rsidP="008227A9">
      <w:pPr>
        <w:numPr>
          <w:ilvl w:val="0"/>
          <w:numId w:val="10"/>
        </w:numPr>
        <w:spacing w:after="0" w:line="259" w:lineRule="auto"/>
      </w:pPr>
      <w:r w:rsidRPr="008227A9">
        <w:t>Možnost napojení na:</w:t>
      </w:r>
    </w:p>
    <w:p w14:paraId="78A56939" w14:textId="77777777" w:rsidR="008227A9" w:rsidRPr="008227A9" w:rsidRDefault="008227A9" w:rsidP="008227A9">
      <w:pPr>
        <w:numPr>
          <w:ilvl w:val="1"/>
          <w:numId w:val="10"/>
        </w:numPr>
        <w:spacing w:after="0" w:line="259" w:lineRule="auto"/>
      </w:pPr>
      <w:r w:rsidRPr="008227A9">
        <w:t>školní informační systém (např. Bakaláři),</w:t>
      </w:r>
    </w:p>
    <w:p w14:paraId="7CC2B0E1" w14:textId="77777777" w:rsidR="008227A9" w:rsidRPr="008227A9" w:rsidRDefault="008227A9" w:rsidP="008227A9">
      <w:pPr>
        <w:numPr>
          <w:ilvl w:val="1"/>
          <w:numId w:val="10"/>
        </w:numPr>
        <w:spacing w:after="0" w:line="259" w:lineRule="auto"/>
      </w:pPr>
      <w:r w:rsidRPr="008227A9">
        <w:t>stravovací systém,</w:t>
      </w:r>
    </w:p>
    <w:p w14:paraId="5408ADA2" w14:textId="77777777" w:rsidR="008227A9" w:rsidRPr="008227A9" w:rsidRDefault="008227A9" w:rsidP="008227A9">
      <w:pPr>
        <w:numPr>
          <w:ilvl w:val="1"/>
          <w:numId w:val="10"/>
        </w:numPr>
        <w:spacing w:after="0" w:line="259" w:lineRule="auto"/>
      </w:pPr>
      <w:r w:rsidRPr="008227A9">
        <w:t>docházkový systém.</w:t>
      </w:r>
    </w:p>
    <w:p w14:paraId="6BFA1077" w14:textId="77777777" w:rsidR="008227A9" w:rsidRPr="008227A9" w:rsidRDefault="008227A9" w:rsidP="008227A9">
      <w:pPr>
        <w:numPr>
          <w:ilvl w:val="0"/>
          <w:numId w:val="10"/>
        </w:numPr>
        <w:spacing w:after="0" w:line="259" w:lineRule="auto"/>
      </w:pPr>
      <w:r w:rsidRPr="008227A9">
        <w:t xml:space="preserve">Systém umožňuje </w:t>
      </w:r>
      <w:r w:rsidRPr="008227A9">
        <w:rPr>
          <w:b/>
          <w:bCs/>
        </w:rPr>
        <w:t>postupné rozšiřování</w:t>
      </w:r>
      <w:r w:rsidRPr="008227A9">
        <w:t xml:space="preserve"> bez nutnosti výměny stávajících komponent.</w:t>
      </w:r>
    </w:p>
    <w:p w14:paraId="7356A5A8" w14:textId="77777777" w:rsidR="008227A9" w:rsidRPr="008227A9" w:rsidRDefault="003D0327" w:rsidP="008227A9">
      <w:pPr>
        <w:spacing w:after="0" w:line="259" w:lineRule="auto"/>
      </w:pPr>
      <w:r>
        <w:pict w14:anchorId="225AB515">
          <v:rect id="_x0000_i1026" style="width:0;height:1.5pt" o:hralign="center" o:hrstd="t" o:hr="t" fillcolor="#a0a0a0" stroked="f"/>
        </w:pict>
      </w:r>
    </w:p>
    <w:p w14:paraId="5E1E04C2" w14:textId="77777777" w:rsidR="008227A9" w:rsidRPr="008227A9" w:rsidRDefault="008227A9" w:rsidP="008227A9">
      <w:pPr>
        <w:spacing w:after="0" w:line="259" w:lineRule="auto"/>
        <w:rPr>
          <w:b/>
          <w:bCs/>
        </w:rPr>
      </w:pPr>
      <w:r w:rsidRPr="008227A9">
        <w:rPr>
          <w:b/>
          <w:bCs/>
        </w:rPr>
        <w:t>Bezpečnost a provozní spolehlivost</w:t>
      </w:r>
    </w:p>
    <w:p w14:paraId="40A96184" w14:textId="77777777" w:rsidR="008227A9" w:rsidRPr="008227A9" w:rsidRDefault="008227A9" w:rsidP="008227A9">
      <w:pPr>
        <w:numPr>
          <w:ilvl w:val="0"/>
          <w:numId w:val="11"/>
        </w:numPr>
        <w:spacing w:after="0" w:line="259" w:lineRule="auto"/>
      </w:pPr>
      <w:r w:rsidRPr="008227A9">
        <w:t>Zálohované napájení řídicích jednotek.</w:t>
      </w:r>
    </w:p>
    <w:p w14:paraId="3D0ED307" w14:textId="77777777" w:rsidR="008227A9" w:rsidRPr="008227A9" w:rsidRDefault="008227A9" w:rsidP="008227A9">
      <w:pPr>
        <w:numPr>
          <w:ilvl w:val="0"/>
          <w:numId w:val="11"/>
        </w:numPr>
        <w:spacing w:after="0" w:line="259" w:lineRule="auto"/>
      </w:pPr>
      <w:r w:rsidRPr="008227A9">
        <w:t>Odolnost proti neoprávněné manipulaci.</w:t>
      </w:r>
    </w:p>
    <w:p w14:paraId="7CC297B8" w14:textId="77777777" w:rsidR="008227A9" w:rsidRPr="008227A9" w:rsidRDefault="008227A9" w:rsidP="008227A9">
      <w:pPr>
        <w:numPr>
          <w:ilvl w:val="0"/>
          <w:numId w:val="11"/>
        </w:numPr>
        <w:spacing w:after="0" w:line="259" w:lineRule="auto"/>
      </w:pPr>
      <w:r w:rsidRPr="008227A9">
        <w:t>Možnost servisního zásahu bez odstávky celého systému.</w:t>
      </w:r>
    </w:p>
    <w:p w14:paraId="5043686D" w14:textId="77777777" w:rsidR="008227A9" w:rsidRPr="008227A9" w:rsidRDefault="008227A9" w:rsidP="008227A9">
      <w:pPr>
        <w:numPr>
          <w:ilvl w:val="0"/>
          <w:numId w:val="11"/>
        </w:numPr>
        <w:spacing w:after="0" w:line="259" w:lineRule="auto"/>
      </w:pPr>
      <w:r w:rsidRPr="008227A9">
        <w:t>Centralizovaná správa v jednom softwarovém rozhraní.</w:t>
      </w:r>
    </w:p>
    <w:p w14:paraId="4509FDBB" w14:textId="77777777" w:rsidR="008227A9" w:rsidRPr="008227A9" w:rsidRDefault="003D0327" w:rsidP="008227A9">
      <w:pPr>
        <w:spacing w:after="0" w:line="259" w:lineRule="auto"/>
      </w:pPr>
      <w:r>
        <w:pict w14:anchorId="0CE19B75">
          <v:rect id="_x0000_i1027" style="width:0;height:1.5pt" o:hralign="center" o:hrstd="t" o:hr="t" fillcolor="#a0a0a0" stroked="f"/>
        </w:pict>
      </w:r>
    </w:p>
    <w:p w14:paraId="2B57CA7F" w14:textId="77777777" w:rsidR="008227A9" w:rsidRPr="008227A9" w:rsidRDefault="008227A9" w:rsidP="008227A9">
      <w:pPr>
        <w:spacing w:after="0" w:line="259" w:lineRule="auto"/>
        <w:rPr>
          <w:b/>
          <w:bCs/>
        </w:rPr>
      </w:pPr>
      <w:r w:rsidRPr="008227A9">
        <w:rPr>
          <w:b/>
          <w:bCs/>
        </w:rPr>
        <w:t>Rozsah dodávky (vazba na položkový rozpočet)</w:t>
      </w:r>
    </w:p>
    <w:p w14:paraId="620042A0" w14:textId="77777777" w:rsidR="008227A9" w:rsidRPr="008227A9" w:rsidRDefault="008227A9" w:rsidP="008227A9">
      <w:pPr>
        <w:spacing w:after="0" w:line="259" w:lineRule="auto"/>
      </w:pPr>
      <w:r w:rsidRPr="008227A9">
        <w:t>Navržené řešení odpovídá položkové skladbě:</w:t>
      </w:r>
    </w:p>
    <w:p w14:paraId="3F08E1D2" w14:textId="77777777" w:rsidR="008227A9" w:rsidRPr="008227A9" w:rsidRDefault="008227A9" w:rsidP="008227A9">
      <w:pPr>
        <w:numPr>
          <w:ilvl w:val="0"/>
          <w:numId w:val="12"/>
        </w:numPr>
        <w:spacing w:after="0" w:line="259" w:lineRule="auto"/>
      </w:pPr>
      <w:r w:rsidRPr="008227A9">
        <w:t>řídicí jednotky VOS-Control,</w:t>
      </w:r>
    </w:p>
    <w:p w14:paraId="52CC0C21" w14:textId="77777777" w:rsidR="008227A9" w:rsidRPr="008227A9" w:rsidRDefault="008227A9" w:rsidP="008227A9">
      <w:pPr>
        <w:numPr>
          <w:ilvl w:val="0"/>
          <w:numId w:val="12"/>
        </w:numPr>
        <w:spacing w:after="0" w:line="259" w:lineRule="auto"/>
      </w:pPr>
      <w:r w:rsidRPr="008227A9">
        <w:t>záložní napájecí zdroje BIG včetně AKU,</w:t>
      </w:r>
    </w:p>
    <w:p w14:paraId="78FA3BD4" w14:textId="77777777" w:rsidR="008227A9" w:rsidRPr="008227A9" w:rsidRDefault="008227A9" w:rsidP="008227A9">
      <w:pPr>
        <w:numPr>
          <w:ilvl w:val="0"/>
          <w:numId w:val="12"/>
        </w:numPr>
        <w:spacing w:after="0" w:line="259" w:lineRule="auto"/>
      </w:pPr>
      <w:r w:rsidRPr="008227A9">
        <w:t>externí čtečky EM-MARINE pro ovládání zámků,</w:t>
      </w:r>
    </w:p>
    <w:p w14:paraId="32D63F29" w14:textId="77777777" w:rsidR="008227A9" w:rsidRPr="008227A9" w:rsidRDefault="008227A9" w:rsidP="008227A9">
      <w:pPr>
        <w:numPr>
          <w:ilvl w:val="0"/>
          <w:numId w:val="12"/>
        </w:numPr>
        <w:spacing w:after="0" w:line="259" w:lineRule="auto"/>
      </w:pPr>
      <w:r w:rsidRPr="008227A9">
        <w:t>dveřní jednotky VOS,</w:t>
      </w:r>
    </w:p>
    <w:p w14:paraId="6041C735" w14:textId="77777777" w:rsidR="008227A9" w:rsidRPr="008227A9" w:rsidRDefault="008227A9" w:rsidP="008227A9">
      <w:pPr>
        <w:numPr>
          <w:ilvl w:val="0"/>
          <w:numId w:val="12"/>
        </w:numPr>
        <w:spacing w:after="0" w:line="259" w:lineRule="auto"/>
      </w:pPr>
      <w:r w:rsidRPr="008227A9">
        <w:t>kompletní montáž, zapojení, elektroinstalační materiál a napojení na zámky.</w:t>
      </w:r>
    </w:p>
    <w:p w14:paraId="568428C0" w14:textId="77777777" w:rsidR="008227A9" w:rsidRPr="008227A9" w:rsidRDefault="003D0327" w:rsidP="008227A9">
      <w:pPr>
        <w:spacing w:after="0" w:line="259" w:lineRule="auto"/>
      </w:pPr>
      <w:r>
        <w:pict w14:anchorId="46158D27">
          <v:rect id="_x0000_i1028" style="width:0;height:1.5pt" o:hralign="center" o:hrstd="t" o:hr="t" fillcolor="#a0a0a0" stroked="f"/>
        </w:pict>
      </w:r>
    </w:p>
    <w:p w14:paraId="271C2831" w14:textId="77777777" w:rsidR="008227A9" w:rsidRPr="008227A9" w:rsidRDefault="008227A9" w:rsidP="008227A9">
      <w:pPr>
        <w:spacing w:after="0" w:line="259" w:lineRule="auto"/>
        <w:rPr>
          <w:b/>
          <w:bCs/>
        </w:rPr>
      </w:pPr>
      <w:r w:rsidRPr="008227A9">
        <w:rPr>
          <w:b/>
          <w:bCs/>
        </w:rPr>
        <w:t>Shrnutí přínosů řešení</w:t>
      </w:r>
    </w:p>
    <w:p w14:paraId="7E3E9C7D" w14:textId="77777777" w:rsidR="008227A9" w:rsidRPr="008227A9" w:rsidRDefault="008227A9" w:rsidP="008227A9">
      <w:pPr>
        <w:numPr>
          <w:ilvl w:val="0"/>
          <w:numId w:val="13"/>
        </w:numPr>
        <w:spacing w:after="0" w:line="259" w:lineRule="auto"/>
      </w:pPr>
      <w:r w:rsidRPr="008227A9">
        <w:rPr>
          <w:rFonts w:ascii="Segoe UI Symbol" w:hAnsi="Segoe UI Symbol" w:cs="Segoe UI Symbol"/>
        </w:rPr>
        <w:t>✔</w:t>
      </w:r>
      <w:r w:rsidRPr="008227A9">
        <w:t xml:space="preserve"> bezpečné a přehledné ovládání 570 šatních skříněk</w:t>
      </w:r>
    </w:p>
    <w:p w14:paraId="43066C8F" w14:textId="77777777" w:rsidR="008227A9" w:rsidRPr="008227A9" w:rsidRDefault="008227A9" w:rsidP="008227A9">
      <w:pPr>
        <w:numPr>
          <w:ilvl w:val="0"/>
          <w:numId w:val="13"/>
        </w:numPr>
        <w:spacing w:after="0" w:line="259" w:lineRule="auto"/>
      </w:pPr>
      <w:r w:rsidRPr="008227A9">
        <w:rPr>
          <w:rFonts w:ascii="Segoe UI Symbol" w:hAnsi="Segoe UI Symbol" w:cs="Segoe UI Symbol"/>
        </w:rPr>
        <w:t>✔</w:t>
      </w:r>
      <w:r w:rsidRPr="008227A9">
        <w:t xml:space="preserve"> minimální provozní náklady</w:t>
      </w:r>
    </w:p>
    <w:p w14:paraId="687F7B3F" w14:textId="77777777" w:rsidR="008227A9" w:rsidRPr="008227A9" w:rsidRDefault="008227A9" w:rsidP="008227A9">
      <w:pPr>
        <w:numPr>
          <w:ilvl w:val="0"/>
          <w:numId w:val="13"/>
        </w:numPr>
        <w:spacing w:after="0" w:line="259" w:lineRule="auto"/>
      </w:pPr>
      <w:r w:rsidRPr="008227A9">
        <w:rPr>
          <w:rFonts w:ascii="Segoe UI Symbol" w:hAnsi="Segoe UI Symbol" w:cs="Segoe UI Symbol"/>
        </w:rPr>
        <w:t>✔</w:t>
      </w:r>
      <w:r w:rsidRPr="008227A9">
        <w:t xml:space="preserve"> jednoduchá administrace</w:t>
      </w:r>
    </w:p>
    <w:p w14:paraId="7DA7FCCB" w14:textId="77777777" w:rsidR="008227A9" w:rsidRPr="008227A9" w:rsidRDefault="008227A9" w:rsidP="008227A9">
      <w:pPr>
        <w:numPr>
          <w:ilvl w:val="0"/>
          <w:numId w:val="13"/>
        </w:numPr>
        <w:spacing w:after="0" w:line="259" w:lineRule="auto"/>
      </w:pPr>
      <w:r w:rsidRPr="008227A9">
        <w:rPr>
          <w:rFonts w:ascii="Segoe UI Symbol" w:hAnsi="Segoe UI Symbol" w:cs="Segoe UI Symbol"/>
        </w:rPr>
        <w:t>✔</w:t>
      </w:r>
      <w:r w:rsidRPr="008227A9">
        <w:t xml:space="preserve"> možnost budoucího rozšíření</w:t>
      </w:r>
    </w:p>
    <w:p w14:paraId="309A00F1" w14:textId="77777777" w:rsidR="008227A9" w:rsidRPr="008227A9" w:rsidRDefault="008227A9" w:rsidP="008227A9">
      <w:pPr>
        <w:numPr>
          <w:ilvl w:val="0"/>
          <w:numId w:val="13"/>
        </w:numPr>
        <w:spacing w:after="0" w:line="259" w:lineRule="auto"/>
      </w:pPr>
      <w:r w:rsidRPr="008227A9">
        <w:rPr>
          <w:rFonts w:ascii="Segoe UI Symbol" w:hAnsi="Segoe UI Symbol" w:cs="Segoe UI Symbol"/>
        </w:rPr>
        <w:t>✔</w:t>
      </w:r>
      <w:r w:rsidRPr="008227A9">
        <w:t xml:space="preserve"> jednotné řešení v rámci celého objektu</w:t>
      </w:r>
    </w:p>
    <w:p w14:paraId="1F10A10B" w14:textId="77777777" w:rsidR="008227A9" w:rsidRDefault="008227A9" w:rsidP="008227A9">
      <w:pPr>
        <w:spacing w:after="0" w:line="259" w:lineRule="auto"/>
      </w:pPr>
    </w:p>
    <w:sectPr w:rsidR="008227A9">
      <w:pgSz w:w="11906" w:h="16838"/>
      <w:pgMar w:top="1499" w:right="1410" w:bottom="1472" w:left="14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53225"/>
    <w:multiLevelType w:val="multilevel"/>
    <w:tmpl w:val="0768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32119D"/>
    <w:multiLevelType w:val="hybridMultilevel"/>
    <w:tmpl w:val="DCF6593C"/>
    <w:lvl w:ilvl="0" w:tplc="8E942E8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8915842"/>
    <w:multiLevelType w:val="hybridMultilevel"/>
    <w:tmpl w:val="63923138"/>
    <w:lvl w:ilvl="0" w:tplc="997A44C6">
      <w:start w:val="1"/>
      <w:numFmt w:val="bullet"/>
      <w:lvlText w:val="-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8F15E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6633C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82501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8A0992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49C58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28FFD8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4B2A2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E45E4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C36E64"/>
    <w:multiLevelType w:val="multilevel"/>
    <w:tmpl w:val="717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D067F"/>
    <w:multiLevelType w:val="multilevel"/>
    <w:tmpl w:val="D5F8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92BE8"/>
    <w:multiLevelType w:val="hybridMultilevel"/>
    <w:tmpl w:val="1D5EFB40"/>
    <w:lvl w:ilvl="0" w:tplc="65305318">
      <w:start w:val="1"/>
      <w:numFmt w:val="bullet"/>
      <w:lvlText w:val="-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484F8">
      <w:start w:val="1"/>
      <w:numFmt w:val="bullet"/>
      <w:lvlText w:val="o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48955E">
      <w:start w:val="1"/>
      <w:numFmt w:val="bullet"/>
      <w:lvlText w:val="▪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148154">
      <w:start w:val="1"/>
      <w:numFmt w:val="bullet"/>
      <w:lvlText w:val="•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82417C">
      <w:start w:val="1"/>
      <w:numFmt w:val="bullet"/>
      <w:lvlText w:val="o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CCA8C2">
      <w:start w:val="1"/>
      <w:numFmt w:val="bullet"/>
      <w:lvlText w:val="▪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EAA382">
      <w:start w:val="1"/>
      <w:numFmt w:val="bullet"/>
      <w:lvlText w:val="•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8B6D4">
      <w:start w:val="1"/>
      <w:numFmt w:val="bullet"/>
      <w:lvlText w:val="o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65A52">
      <w:start w:val="1"/>
      <w:numFmt w:val="bullet"/>
      <w:lvlText w:val="▪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65D16E8"/>
    <w:multiLevelType w:val="hybridMultilevel"/>
    <w:tmpl w:val="1000349C"/>
    <w:lvl w:ilvl="0" w:tplc="8F785842">
      <w:start w:val="100"/>
      <w:numFmt w:val="upperRoman"/>
      <w:pStyle w:val="Nadpis1"/>
      <w:lvlText w:val="%1)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C8C25E">
      <w:start w:val="1"/>
      <w:numFmt w:val="lowerLetter"/>
      <w:lvlText w:val="%2"/>
      <w:lvlJc w:val="left"/>
      <w:pPr>
        <w:ind w:left="12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CEA38A">
      <w:start w:val="1"/>
      <w:numFmt w:val="lowerRoman"/>
      <w:lvlText w:val="%3"/>
      <w:lvlJc w:val="left"/>
      <w:pPr>
        <w:ind w:left="20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C844F4">
      <w:start w:val="1"/>
      <w:numFmt w:val="decimal"/>
      <w:lvlText w:val="%4"/>
      <w:lvlJc w:val="left"/>
      <w:pPr>
        <w:ind w:left="27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9617B8">
      <w:start w:val="1"/>
      <w:numFmt w:val="lowerLetter"/>
      <w:lvlText w:val="%5"/>
      <w:lvlJc w:val="left"/>
      <w:pPr>
        <w:ind w:left="34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948154">
      <w:start w:val="1"/>
      <w:numFmt w:val="lowerRoman"/>
      <w:lvlText w:val="%6"/>
      <w:lvlJc w:val="left"/>
      <w:pPr>
        <w:ind w:left="41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CC9E5A">
      <w:start w:val="1"/>
      <w:numFmt w:val="decimal"/>
      <w:lvlText w:val="%7"/>
      <w:lvlJc w:val="left"/>
      <w:pPr>
        <w:ind w:left="48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ACB514">
      <w:start w:val="1"/>
      <w:numFmt w:val="lowerLetter"/>
      <w:lvlText w:val="%8"/>
      <w:lvlJc w:val="left"/>
      <w:pPr>
        <w:ind w:left="56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1215EA">
      <w:start w:val="1"/>
      <w:numFmt w:val="lowerRoman"/>
      <w:lvlText w:val="%9"/>
      <w:lvlJc w:val="left"/>
      <w:pPr>
        <w:ind w:left="63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89F496A"/>
    <w:multiLevelType w:val="multilevel"/>
    <w:tmpl w:val="5B34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285278"/>
    <w:multiLevelType w:val="multilevel"/>
    <w:tmpl w:val="0C3A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4661F7"/>
    <w:multiLevelType w:val="hybridMultilevel"/>
    <w:tmpl w:val="34201A8E"/>
    <w:lvl w:ilvl="0" w:tplc="3520558E">
      <w:start w:val="1"/>
      <w:numFmt w:val="bullet"/>
      <w:lvlText w:val="-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B02EF6">
      <w:start w:val="1"/>
      <w:numFmt w:val="bullet"/>
      <w:lvlText w:val="o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48228">
      <w:start w:val="1"/>
      <w:numFmt w:val="bullet"/>
      <w:lvlText w:val="▪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BE9DE0">
      <w:start w:val="1"/>
      <w:numFmt w:val="bullet"/>
      <w:lvlText w:val="•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7AF50A">
      <w:start w:val="1"/>
      <w:numFmt w:val="bullet"/>
      <w:lvlText w:val="o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C26234">
      <w:start w:val="1"/>
      <w:numFmt w:val="bullet"/>
      <w:lvlText w:val="▪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2A1BB6">
      <w:start w:val="1"/>
      <w:numFmt w:val="bullet"/>
      <w:lvlText w:val="•"/>
      <w:lvlJc w:val="left"/>
      <w:pPr>
        <w:ind w:left="5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DEA626">
      <w:start w:val="1"/>
      <w:numFmt w:val="bullet"/>
      <w:lvlText w:val="o"/>
      <w:lvlJc w:val="left"/>
      <w:pPr>
        <w:ind w:left="6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C6FC0">
      <w:start w:val="1"/>
      <w:numFmt w:val="bullet"/>
      <w:lvlText w:val="▪"/>
      <w:lvlJc w:val="left"/>
      <w:pPr>
        <w:ind w:left="7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4903F52"/>
    <w:multiLevelType w:val="multilevel"/>
    <w:tmpl w:val="DF704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4C75F7"/>
    <w:multiLevelType w:val="hybridMultilevel"/>
    <w:tmpl w:val="A430312A"/>
    <w:lvl w:ilvl="0" w:tplc="8E942E84">
      <w:start w:val="1"/>
      <w:numFmt w:val="bullet"/>
      <w:lvlText w:val="-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20D8FA">
      <w:start w:val="1"/>
      <w:numFmt w:val="bullet"/>
      <w:lvlText w:val="o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63B7C">
      <w:start w:val="1"/>
      <w:numFmt w:val="bullet"/>
      <w:lvlText w:val="▪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7C188E">
      <w:start w:val="1"/>
      <w:numFmt w:val="bullet"/>
      <w:lvlText w:val="•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EECA5E">
      <w:start w:val="1"/>
      <w:numFmt w:val="bullet"/>
      <w:lvlText w:val="o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222E68">
      <w:start w:val="1"/>
      <w:numFmt w:val="bullet"/>
      <w:lvlText w:val="▪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4074C">
      <w:start w:val="1"/>
      <w:numFmt w:val="bullet"/>
      <w:lvlText w:val="•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E30BC">
      <w:start w:val="1"/>
      <w:numFmt w:val="bullet"/>
      <w:lvlText w:val="o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803B1A">
      <w:start w:val="1"/>
      <w:numFmt w:val="bullet"/>
      <w:lvlText w:val="▪"/>
      <w:lvlJc w:val="left"/>
      <w:pPr>
        <w:ind w:left="7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3D452DB"/>
    <w:multiLevelType w:val="multilevel"/>
    <w:tmpl w:val="C70E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41"/>
    <w:rsid w:val="0037079D"/>
    <w:rsid w:val="003D0327"/>
    <w:rsid w:val="00673FD2"/>
    <w:rsid w:val="008227A9"/>
    <w:rsid w:val="00944581"/>
    <w:rsid w:val="00A31DDB"/>
    <w:rsid w:val="00B54280"/>
    <w:rsid w:val="00BE5441"/>
    <w:rsid w:val="00DB4B06"/>
    <w:rsid w:val="00E3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507A"/>
  <w15:docId w15:val="{DCEE7CF2-71C8-4306-ADCD-D001EDDCE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4B06"/>
    <w:pPr>
      <w:spacing w:after="49" w:line="253" w:lineRule="auto"/>
      <w:ind w:left="1464" w:hanging="37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5"/>
      </w:numPr>
      <w:spacing w:after="45"/>
      <w:ind w:left="946" w:hanging="10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2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2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E327D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822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2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Radkovská</dc:creator>
  <cp:keywords/>
  <cp:lastModifiedBy>Daniela Koričanská</cp:lastModifiedBy>
  <cp:revision>2</cp:revision>
  <dcterms:created xsi:type="dcterms:W3CDTF">2026-02-19T10:49:00Z</dcterms:created>
  <dcterms:modified xsi:type="dcterms:W3CDTF">2026-02-19T10:49:00Z</dcterms:modified>
</cp:coreProperties>
</file>